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D45AA" w14:textId="327CA8D1" w:rsidR="00890580" w:rsidRPr="00490FF7" w:rsidRDefault="00610E2E" w:rsidP="00610E2E">
      <w:pPr>
        <w:widowControl w:val="0"/>
        <w:pBdr>
          <w:top w:val="nil"/>
          <w:left w:val="nil"/>
          <w:bottom w:val="nil"/>
          <w:right w:val="nil"/>
          <w:between w:val="nil"/>
        </w:pBdr>
        <w:tabs>
          <w:tab w:val="left" w:pos="3912"/>
          <w:tab w:val="center" w:pos="4752"/>
        </w:tabs>
        <w:spacing w:line="240" w:lineRule="auto"/>
        <w:rPr>
          <w:rFonts w:ascii="Aptos" w:hAnsi="Aptos"/>
          <w:color w:val="000000"/>
          <w:sz w:val="24"/>
          <w:szCs w:val="24"/>
        </w:rPr>
      </w:pPr>
      <w:r>
        <w:rPr>
          <w:rFonts w:ascii="Aptos" w:hAnsi="Aptos"/>
          <w:sz w:val="24"/>
          <w:szCs w:val="24"/>
        </w:rPr>
        <w:tab/>
      </w:r>
      <w:r>
        <w:rPr>
          <w:rFonts w:ascii="Aptos" w:hAnsi="Aptos"/>
          <w:sz w:val="24"/>
          <w:szCs w:val="24"/>
        </w:rPr>
        <w:tab/>
      </w:r>
      <w:r w:rsidRPr="00490FF7">
        <w:rPr>
          <w:rFonts w:ascii="Aptos" w:hAnsi="Aptos"/>
          <w:sz w:val="24"/>
          <w:szCs w:val="24"/>
        </w:rPr>
        <w:t xml:space="preserve">                                                </w:t>
      </w:r>
    </w:p>
    <w:p w14:paraId="24774FBB" w14:textId="77777777" w:rsidR="00890580" w:rsidRPr="00490FF7" w:rsidRDefault="00890580">
      <w:pPr>
        <w:rPr>
          <w:rFonts w:ascii="Aptos" w:eastAsia="Verdana" w:hAnsi="Aptos" w:cs="Verdana"/>
          <w:sz w:val="24"/>
          <w:szCs w:val="24"/>
        </w:rPr>
      </w:pPr>
    </w:p>
    <w:p w14:paraId="103A7CD2" w14:textId="77777777" w:rsidR="00890580" w:rsidRPr="00490FF7" w:rsidRDefault="00890580">
      <w:pPr>
        <w:rPr>
          <w:rFonts w:ascii="Aptos" w:eastAsia="Verdana" w:hAnsi="Aptos" w:cs="Verdana"/>
          <w:sz w:val="24"/>
          <w:szCs w:val="24"/>
        </w:rPr>
      </w:pPr>
    </w:p>
    <w:p w14:paraId="2ED34D7F" w14:textId="77777777" w:rsidR="00890580" w:rsidRPr="00610E2E" w:rsidRDefault="00000000">
      <w:pPr>
        <w:jc w:val="center"/>
        <w:rPr>
          <w:rFonts w:ascii="Aptos" w:eastAsia="Verdana" w:hAnsi="Aptos" w:cs="Verdana"/>
          <w:b/>
          <w:sz w:val="28"/>
          <w:szCs w:val="28"/>
        </w:rPr>
      </w:pPr>
      <w:r w:rsidRPr="00610E2E">
        <w:rPr>
          <w:rFonts w:ascii="Aptos" w:eastAsia="Verdana" w:hAnsi="Aptos" w:cs="Verdana"/>
          <w:b/>
          <w:sz w:val="28"/>
          <w:szCs w:val="28"/>
        </w:rPr>
        <w:t xml:space="preserve">Comments, Compliments and </w:t>
      </w:r>
    </w:p>
    <w:p w14:paraId="7B50C65E" w14:textId="456C3A66" w:rsidR="00890580" w:rsidRPr="00610E2E" w:rsidRDefault="00000000">
      <w:pPr>
        <w:jc w:val="center"/>
        <w:rPr>
          <w:rFonts w:ascii="Aptos" w:eastAsia="Verdana" w:hAnsi="Aptos" w:cs="Verdana"/>
          <w:sz w:val="28"/>
          <w:szCs w:val="28"/>
        </w:rPr>
      </w:pPr>
      <w:r w:rsidRPr="00610E2E">
        <w:rPr>
          <w:rFonts w:ascii="Aptos" w:eastAsia="Verdana" w:hAnsi="Aptos" w:cs="Verdana"/>
          <w:b/>
          <w:sz w:val="28"/>
          <w:szCs w:val="28"/>
        </w:rPr>
        <w:t xml:space="preserve">Complaints Policy </w:t>
      </w:r>
      <w:r w:rsidRPr="00610E2E">
        <w:rPr>
          <w:rFonts w:ascii="Aptos" w:eastAsia="Verdana" w:hAnsi="Aptos" w:cs="Verdana"/>
          <w:sz w:val="28"/>
          <w:szCs w:val="28"/>
        </w:rPr>
        <w:t xml:space="preserve"> </w:t>
      </w:r>
    </w:p>
    <w:p w14:paraId="64D6FE0E" w14:textId="77777777" w:rsidR="00890580" w:rsidRPr="00490FF7" w:rsidRDefault="00890580">
      <w:pPr>
        <w:rPr>
          <w:rFonts w:ascii="Aptos" w:eastAsia="Verdana" w:hAnsi="Aptos" w:cs="Verdana"/>
          <w:sz w:val="24"/>
          <w:szCs w:val="24"/>
        </w:rPr>
      </w:pPr>
    </w:p>
    <w:p w14:paraId="26DD4D4F" w14:textId="77777777" w:rsidR="00890580" w:rsidRPr="00490FF7" w:rsidRDefault="00890580">
      <w:pPr>
        <w:rPr>
          <w:rFonts w:ascii="Aptos" w:eastAsia="Verdana" w:hAnsi="Aptos" w:cs="Verdana"/>
          <w:sz w:val="24"/>
          <w:szCs w:val="24"/>
        </w:rPr>
      </w:pPr>
    </w:p>
    <w:tbl>
      <w:tblPr>
        <w:tblStyle w:val="a"/>
        <w:tblW w:w="9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585"/>
      </w:tblGrid>
      <w:tr w:rsidR="00890580" w:rsidRPr="00490FF7" w14:paraId="33DBF78E" w14:textId="77777777">
        <w:tc>
          <w:tcPr>
            <w:tcW w:w="2895" w:type="dxa"/>
            <w:tcMar>
              <w:top w:w="100" w:type="dxa"/>
              <w:left w:w="100" w:type="dxa"/>
              <w:bottom w:w="100" w:type="dxa"/>
              <w:right w:w="100" w:type="dxa"/>
            </w:tcMar>
          </w:tcPr>
          <w:p w14:paraId="12EB8A99" w14:textId="77777777" w:rsidR="00890580" w:rsidRPr="00490FF7" w:rsidRDefault="00000000">
            <w:pPr>
              <w:widowControl w:val="0"/>
              <w:pBdr>
                <w:top w:val="nil"/>
                <w:left w:val="nil"/>
                <w:bottom w:val="nil"/>
                <w:right w:val="nil"/>
                <w:between w:val="nil"/>
              </w:pBdr>
              <w:spacing w:line="240" w:lineRule="auto"/>
              <w:rPr>
                <w:rFonts w:ascii="Aptos" w:eastAsia="Verdana" w:hAnsi="Aptos" w:cs="Verdana"/>
                <w:b/>
                <w:sz w:val="24"/>
                <w:szCs w:val="24"/>
              </w:rPr>
            </w:pPr>
            <w:r w:rsidRPr="00490FF7">
              <w:rPr>
                <w:rFonts w:ascii="Aptos" w:eastAsia="Verdana" w:hAnsi="Aptos" w:cs="Verdana"/>
                <w:b/>
                <w:sz w:val="24"/>
                <w:szCs w:val="24"/>
              </w:rPr>
              <w:t>Author:</w:t>
            </w:r>
          </w:p>
          <w:p w14:paraId="7130BA37" w14:textId="77777777" w:rsidR="00890580" w:rsidRPr="00490FF7" w:rsidRDefault="00890580">
            <w:pPr>
              <w:widowControl w:val="0"/>
              <w:pBdr>
                <w:top w:val="nil"/>
                <w:left w:val="nil"/>
                <w:bottom w:val="nil"/>
                <w:right w:val="nil"/>
                <w:between w:val="nil"/>
              </w:pBdr>
              <w:spacing w:line="240" w:lineRule="auto"/>
              <w:rPr>
                <w:rFonts w:ascii="Aptos" w:eastAsia="Verdana" w:hAnsi="Aptos" w:cs="Verdana"/>
                <w:b/>
                <w:sz w:val="24"/>
                <w:szCs w:val="24"/>
              </w:rPr>
            </w:pPr>
          </w:p>
        </w:tc>
        <w:tc>
          <w:tcPr>
            <w:tcW w:w="6585" w:type="dxa"/>
            <w:tcMar>
              <w:top w:w="100" w:type="dxa"/>
              <w:left w:w="100" w:type="dxa"/>
              <w:bottom w:w="100" w:type="dxa"/>
              <w:right w:w="100" w:type="dxa"/>
            </w:tcMar>
          </w:tcPr>
          <w:p w14:paraId="7564B761" w14:textId="05EC24F7" w:rsidR="00890580" w:rsidRPr="00490FF7" w:rsidRDefault="00490FF7">
            <w:pPr>
              <w:widowControl w:val="0"/>
              <w:spacing w:line="240" w:lineRule="auto"/>
              <w:rPr>
                <w:rFonts w:ascii="Aptos" w:eastAsia="Verdana" w:hAnsi="Aptos" w:cs="Verdana"/>
                <w:sz w:val="24"/>
                <w:szCs w:val="24"/>
              </w:rPr>
            </w:pPr>
            <w:r w:rsidRPr="00490FF7">
              <w:rPr>
                <w:rFonts w:ascii="Aptos" w:eastAsia="Verdana" w:hAnsi="Aptos" w:cs="Verdana"/>
                <w:sz w:val="24"/>
                <w:szCs w:val="24"/>
              </w:rPr>
              <w:t>Compliance Team</w:t>
            </w:r>
          </w:p>
        </w:tc>
      </w:tr>
      <w:tr w:rsidR="00890580" w:rsidRPr="00490FF7" w14:paraId="518F2A4C" w14:textId="77777777">
        <w:tc>
          <w:tcPr>
            <w:tcW w:w="2895" w:type="dxa"/>
            <w:tcMar>
              <w:top w:w="100" w:type="dxa"/>
              <w:left w:w="100" w:type="dxa"/>
              <w:bottom w:w="100" w:type="dxa"/>
              <w:right w:w="100" w:type="dxa"/>
            </w:tcMar>
          </w:tcPr>
          <w:p w14:paraId="1AE05ECA" w14:textId="77777777" w:rsidR="00890580" w:rsidRPr="00490FF7" w:rsidRDefault="00000000">
            <w:pPr>
              <w:widowControl w:val="0"/>
              <w:pBdr>
                <w:top w:val="nil"/>
                <w:left w:val="nil"/>
                <w:bottom w:val="nil"/>
                <w:right w:val="nil"/>
                <w:between w:val="nil"/>
              </w:pBdr>
              <w:spacing w:line="240" w:lineRule="auto"/>
              <w:rPr>
                <w:rFonts w:ascii="Aptos" w:eastAsia="Verdana" w:hAnsi="Aptos" w:cs="Verdana"/>
                <w:b/>
                <w:sz w:val="24"/>
                <w:szCs w:val="24"/>
              </w:rPr>
            </w:pPr>
            <w:r w:rsidRPr="00490FF7">
              <w:rPr>
                <w:rFonts w:ascii="Aptos" w:eastAsia="Verdana" w:hAnsi="Aptos" w:cs="Verdana"/>
                <w:b/>
                <w:sz w:val="24"/>
                <w:szCs w:val="24"/>
              </w:rPr>
              <w:t>Date:</w:t>
            </w:r>
          </w:p>
          <w:p w14:paraId="2CA11FC2" w14:textId="77777777" w:rsidR="00890580" w:rsidRPr="00490FF7" w:rsidRDefault="00890580">
            <w:pPr>
              <w:widowControl w:val="0"/>
              <w:pBdr>
                <w:top w:val="nil"/>
                <w:left w:val="nil"/>
                <w:bottom w:val="nil"/>
                <w:right w:val="nil"/>
                <w:between w:val="nil"/>
              </w:pBdr>
              <w:spacing w:line="240" w:lineRule="auto"/>
              <w:rPr>
                <w:rFonts w:ascii="Aptos" w:eastAsia="Verdana" w:hAnsi="Aptos" w:cs="Verdana"/>
                <w:b/>
                <w:sz w:val="24"/>
                <w:szCs w:val="24"/>
              </w:rPr>
            </w:pPr>
          </w:p>
        </w:tc>
        <w:tc>
          <w:tcPr>
            <w:tcW w:w="6585" w:type="dxa"/>
            <w:tcMar>
              <w:top w:w="100" w:type="dxa"/>
              <w:left w:w="100" w:type="dxa"/>
              <w:bottom w:w="100" w:type="dxa"/>
              <w:right w:w="100" w:type="dxa"/>
            </w:tcMar>
          </w:tcPr>
          <w:p w14:paraId="3C4C2E0B" w14:textId="4D197FB9" w:rsidR="00890580" w:rsidRPr="00490FF7" w:rsidRDefault="00490FF7">
            <w:pPr>
              <w:widowControl w:val="0"/>
              <w:pBdr>
                <w:top w:val="nil"/>
                <w:left w:val="nil"/>
                <w:bottom w:val="nil"/>
                <w:right w:val="nil"/>
                <w:between w:val="nil"/>
              </w:pBdr>
              <w:spacing w:line="240" w:lineRule="auto"/>
              <w:rPr>
                <w:rFonts w:ascii="Aptos" w:eastAsia="Verdana" w:hAnsi="Aptos" w:cs="Verdana"/>
                <w:sz w:val="24"/>
                <w:szCs w:val="24"/>
              </w:rPr>
            </w:pPr>
            <w:r w:rsidRPr="00490FF7">
              <w:rPr>
                <w:rFonts w:ascii="Aptos" w:eastAsia="Verdana" w:hAnsi="Aptos" w:cs="Verdana"/>
                <w:sz w:val="24"/>
                <w:szCs w:val="24"/>
              </w:rPr>
              <w:t>May 2026</w:t>
            </w:r>
          </w:p>
        </w:tc>
      </w:tr>
      <w:tr w:rsidR="00890580" w:rsidRPr="00490FF7" w14:paraId="0DE9AD75" w14:textId="77777777">
        <w:tc>
          <w:tcPr>
            <w:tcW w:w="2895" w:type="dxa"/>
            <w:tcMar>
              <w:top w:w="100" w:type="dxa"/>
              <w:left w:w="100" w:type="dxa"/>
              <w:bottom w:w="100" w:type="dxa"/>
              <w:right w:w="100" w:type="dxa"/>
            </w:tcMar>
          </w:tcPr>
          <w:p w14:paraId="7C567854" w14:textId="77777777" w:rsidR="00890580" w:rsidRPr="00490FF7" w:rsidRDefault="00000000">
            <w:pPr>
              <w:widowControl w:val="0"/>
              <w:pBdr>
                <w:top w:val="nil"/>
                <w:left w:val="nil"/>
                <w:bottom w:val="nil"/>
                <w:right w:val="nil"/>
                <w:between w:val="nil"/>
              </w:pBdr>
              <w:spacing w:line="240" w:lineRule="auto"/>
              <w:rPr>
                <w:rFonts w:ascii="Aptos" w:eastAsia="Verdana" w:hAnsi="Aptos" w:cs="Verdana"/>
                <w:b/>
                <w:sz w:val="24"/>
                <w:szCs w:val="24"/>
              </w:rPr>
            </w:pPr>
            <w:r w:rsidRPr="00490FF7">
              <w:rPr>
                <w:rFonts w:ascii="Aptos" w:eastAsia="Verdana" w:hAnsi="Aptos" w:cs="Verdana"/>
                <w:b/>
                <w:sz w:val="24"/>
                <w:szCs w:val="24"/>
              </w:rPr>
              <w:t>Review Date</w:t>
            </w:r>
          </w:p>
          <w:p w14:paraId="1C531CBD" w14:textId="77777777" w:rsidR="00890580" w:rsidRPr="00490FF7" w:rsidRDefault="00890580">
            <w:pPr>
              <w:widowControl w:val="0"/>
              <w:pBdr>
                <w:top w:val="nil"/>
                <w:left w:val="nil"/>
                <w:bottom w:val="nil"/>
                <w:right w:val="nil"/>
                <w:between w:val="nil"/>
              </w:pBdr>
              <w:spacing w:line="240" w:lineRule="auto"/>
              <w:rPr>
                <w:rFonts w:ascii="Aptos" w:eastAsia="Verdana" w:hAnsi="Aptos" w:cs="Verdana"/>
                <w:b/>
                <w:sz w:val="24"/>
                <w:szCs w:val="24"/>
              </w:rPr>
            </w:pPr>
          </w:p>
        </w:tc>
        <w:tc>
          <w:tcPr>
            <w:tcW w:w="6585" w:type="dxa"/>
            <w:tcMar>
              <w:top w:w="100" w:type="dxa"/>
              <w:left w:w="100" w:type="dxa"/>
              <w:bottom w:w="100" w:type="dxa"/>
              <w:right w:w="100" w:type="dxa"/>
            </w:tcMar>
          </w:tcPr>
          <w:p w14:paraId="3B8239A1" w14:textId="091F7940" w:rsidR="00890580" w:rsidRPr="00490FF7" w:rsidRDefault="00490FF7">
            <w:pPr>
              <w:widowControl w:val="0"/>
              <w:pBdr>
                <w:top w:val="nil"/>
                <w:left w:val="nil"/>
                <w:bottom w:val="nil"/>
                <w:right w:val="nil"/>
                <w:between w:val="nil"/>
              </w:pBdr>
              <w:spacing w:line="240" w:lineRule="auto"/>
              <w:rPr>
                <w:rFonts w:ascii="Aptos" w:eastAsia="Verdana" w:hAnsi="Aptos" w:cs="Verdana"/>
                <w:sz w:val="24"/>
                <w:szCs w:val="24"/>
              </w:rPr>
            </w:pPr>
            <w:r w:rsidRPr="00490FF7">
              <w:rPr>
                <w:rFonts w:ascii="Aptos" w:eastAsia="Verdana" w:hAnsi="Aptos" w:cs="Verdana"/>
                <w:sz w:val="24"/>
                <w:szCs w:val="24"/>
              </w:rPr>
              <w:t>May 2027</w:t>
            </w:r>
          </w:p>
        </w:tc>
      </w:tr>
    </w:tbl>
    <w:p w14:paraId="58B01E6B" w14:textId="77777777" w:rsidR="00890580" w:rsidRPr="00490FF7" w:rsidRDefault="00890580">
      <w:pPr>
        <w:rPr>
          <w:rFonts w:ascii="Aptos" w:eastAsia="Verdana" w:hAnsi="Aptos" w:cs="Verdana"/>
          <w:sz w:val="24"/>
          <w:szCs w:val="24"/>
        </w:rPr>
      </w:pPr>
    </w:p>
    <w:p w14:paraId="778BE28F" w14:textId="77777777" w:rsidR="00890580" w:rsidRPr="00490FF7" w:rsidRDefault="00890580">
      <w:pPr>
        <w:rPr>
          <w:rFonts w:ascii="Aptos" w:eastAsia="Verdana" w:hAnsi="Aptos" w:cs="Verdana"/>
          <w:sz w:val="24"/>
          <w:szCs w:val="24"/>
        </w:rPr>
      </w:pPr>
    </w:p>
    <w:p w14:paraId="4C7F732C" w14:textId="77777777" w:rsidR="00890580" w:rsidRPr="00490FF7" w:rsidRDefault="00890580">
      <w:pPr>
        <w:rPr>
          <w:rFonts w:ascii="Aptos" w:eastAsia="Verdana" w:hAnsi="Aptos" w:cs="Verdana"/>
          <w:sz w:val="24"/>
          <w:szCs w:val="24"/>
        </w:rPr>
      </w:pPr>
    </w:p>
    <w:p w14:paraId="50723620" w14:textId="77777777" w:rsidR="00890580" w:rsidRPr="00490FF7" w:rsidRDefault="00000000">
      <w:pPr>
        <w:rPr>
          <w:rFonts w:ascii="Aptos" w:eastAsia="Verdana" w:hAnsi="Aptos" w:cs="Verdana"/>
          <w:b/>
          <w:sz w:val="24"/>
          <w:szCs w:val="24"/>
        </w:rPr>
      </w:pPr>
      <w:r w:rsidRPr="00490FF7">
        <w:rPr>
          <w:rFonts w:ascii="Aptos" w:eastAsia="Verdana" w:hAnsi="Aptos" w:cs="Verdana"/>
          <w:b/>
          <w:sz w:val="24"/>
          <w:szCs w:val="24"/>
        </w:rPr>
        <w:t>Note to residents</w:t>
      </w:r>
    </w:p>
    <w:p w14:paraId="48934CFB" w14:textId="77777777" w:rsidR="00890580" w:rsidRPr="00490FF7" w:rsidRDefault="00000000">
      <w:pPr>
        <w:rPr>
          <w:rFonts w:ascii="Aptos" w:eastAsia="Verdana" w:hAnsi="Aptos" w:cs="Verdana"/>
          <w:sz w:val="24"/>
          <w:szCs w:val="24"/>
        </w:rPr>
      </w:pPr>
      <w:r w:rsidRPr="00490FF7">
        <w:rPr>
          <w:rFonts w:ascii="Aptos" w:eastAsia="Verdana" w:hAnsi="Aptos" w:cs="Verdana"/>
          <w:sz w:val="24"/>
          <w:szCs w:val="24"/>
        </w:rPr>
        <w:t xml:space="preserve">There is a 2-page “Guide for Residents” in appendix 1 of this document. </w:t>
      </w:r>
    </w:p>
    <w:p w14:paraId="55FD0D7A" w14:textId="77777777" w:rsidR="00890580" w:rsidRPr="00490FF7" w:rsidRDefault="00000000">
      <w:pPr>
        <w:rPr>
          <w:rFonts w:ascii="Aptos" w:eastAsia="Verdana" w:hAnsi="Aptos" w:cs="Verdana"/>
          <w:b/>
          <w:sz w:val="24"/>
          <w:szCs w:val="24"/>
        </w:rPr>
      </w:pPr>
      <w:r w:rsidRPr="00490FF7">
        <w:rPr>
          <w:rFonts w:ascii="Aptos" w:eastAsia="Verdana" w:hAnsi="Aptos" w:cs="Verdana"/>
          <w:sz w:val="24"/>
          <w:szCs w:val="24"/>
        </w:rPr>
        <w:t>That is the best starting point for interpretation of this policy.</w:t>
      </w:r>
      <w:r w:rsidRPr="00490FF7">
        <w:rPr>
          <w:rFonts w:ascii="Aptos" w:hAnsi="Aptos"/>
          <w:sz w:val="24"/>
          <w:szCs w:val="24"/>
        </w:rPr>
        <w:br w:type="page"/>
      </w:r>
    </w:p>
    <w:p w14:paraId="67FAE86B" w14:textId="214BC78F" w:rsidR="00890580" w:rsidRDefault="00000000">
      <w:pPr>
        <w:rPr>
          <w:rFonts w:ascii="Aptos" w:eastAsia="Verdana" w:hAnsi="Aptos" w:cs="Verdana"/>
          <w:b/>
          <w:sz w:val="24"/>
          <w:szCs w:val="24"/>
        </w:rPr>
      </w:pPr>
      <w:r w:rsidRPr="00490FF7">
        <w:rPr>
          <w:rFonts w:ascii="Aptos" w:eastAsia="Verdana" w:hAnsi="Aptos" w:cs="Verdana"/>
          <w:b/>
          <w:sz w:val="24"/>
          <w:szCs w:val="24"/>
        </w:rPr>
        <w:lastRenderedPageBreak/>
        <w:t xml:space="preserve">Overview </w:t>
      </w:r>
      <w:r w:rsidR="00CC39DE">
        <w:rPr>
          <w:rFonts w:ascii="Aptos" w:eastAsia="Verdana" w:hAnsi="Aptos" w:cs="Verdana"/>
          <w:b/>
          <w:sz w:val="24"/>
          <w:szCs w:val="24"/>
        </w:rPr>
        <w:t>and Scope</w:t>
      </w:r>
    </w:p>
    <w:p w14:paraId="756C0B7B" w14:textId="77777777" w:rsidR="00CC39DE" w:rsidRPr="00490FF7" w:rsidRDefault="00CC39DE">
      <w:pPr>
        <w:rPr>
          <w:rFonts w:ascii="Aptos" w:eastAsia="Verdana" w:hAnsi="Aptos" w:cs="Verdana"/>
          <w:b/>
          <w:sz w:val="24"/>
          <w:szCs w:val="24"/>
        </w:rPr>
      </w:pPr>
    </w:p>
    <w:p w14:paraId="7F2EFC73" w14:textId="77777777" w:rsidR="00490FF7" w:rsidRPr="00490FF7" w:rsidRDefault="00490FF7" w:rsidP="00490FF7">
      <w:pPr>
        <w:rPr>
          <w:rFonts w:ascii="Aptos" w:eastAsia="Verdana" w:hAnsi="Aptos" w:cs="Verdana"/>
          <w:sz w:val="24"/>
          <w:szCs w:val="24"/>
        </w:rPr>
      </w:pPr>
      <w:r w:rsidRPr="00490FF7">
        <w:rPr>
          <w:rFonts w:ascii="Aptos" w:eastAsia="Verdana" w:hAnsi="Aptos" w:cs="Verdana"/>
          <w:sz w:val="24"/>
          <w:szCs w:val="24"/>
        </w:rPr>
        <w:t>Green Bridge Community Housing is committed to providing high-quality services and working in an open, fair and accountable way that promotes trust and respect.</w:t>
      </w:r>
    </w:p>
    <w:p w14:paraId="4897D47E" w14:textId="77777777" w:rsidR="00490FF7" w:rsidRDefault="00490FF7" w:rsidP="00490FF7">
      <w:pPr>
        <w:rPr>
          <w:rFonts w:ascii="Aptos" w:eastAsia="Verdana" w:hAnsi="Aptos" w:cs="Verdana"/>
          <w:sz w:val="24"/>
          <w:szCs w:val="24"/>
        </w:rPr>
      </w:pPr>
      <w:r w:rsidRPr="00490FF7">
        <w:rPr>
          <w:rFonts w:ascii="Aptos" w:eastAsia="Verdana" w:hAnsi="Aptos" w:cs="Verdana"/>
          <w:sz w:val="24"/>
          <w:szCs w:val="24"/>
        </w:rPr>
        <w:t>We value all feedback from residents, service users, stakeholders, professionals and members of the public. Feedback helps us to recognise good practice, identify areas for improvement and ensure that concerns are responded to appropriately.</w:t>
      </w:r>
    </w:p>
    <w:p w14:paraId="5F9EF36A" w14:textId="77777777" w:rsidR="002F0442" w:rsidRPr="00490FF7" w:rsidRDefault="002F0442" w:rsidP="00490FF7">
      <w:pPr>
        <w:rPr>
          <w:rFonts w:ascii="Aptos" w:eastAsia="Verdana" w:hAnsi="Aptos" w:cs="Verdana"/>
          <w:sz w:val="24"/>
          <w:szCs w:val="24"/>
        </w:rPr>
      </w:pPr>
    </w:p>
    <w:p w14:paraId="03BFC469" w14:textId="77777777" w:rsidR="00490FF7" w:rsidRDefault="00490FF7" w:rsidP="00490FF7">
      <w:pPr>
        <w:rPr>
          <w:rFonts w:ascii="Aptos" w:eastAsia="Verdana" w:hAnsi="Aptos" w:cs="Verdana"/>
          <w:sz w:val="24"/>
          <w:szCs w:val="24"/>
        </w:rPr>
      </w:pPr>
      <w:r w:rsidRPr="00490FF7">
        <w:rPr>
          <w:rFonts w:ascii="Aptos" w:eastAsia="Verdana" w:hAnsi="Aptos" w:cs="Verdana"/>
          <w:sz w:val="24"/>
          <w:szCs w:val="24"/>
        </w:rPr>
        <w:t>This policy outlines Green Bridge Community Housing’s approach to comments, compliments and complaints, including how complaints will be managed fairly, consistently and in line with the requirements of the Housing Ombudsman Complaint Handling Code.</w:t>
      </w:r>
    </w:p>
    <w:p w14:paraId="2733895D" w14:textId="77777777" w:rsidR="00CC39DE" w:rsidRDefault="00CC39DE" w:rsidP="00490FF7">
      <w:pPr>
        <w:rPr>
          <w:rFonts w:ascii="Aptos" w:eastAsia="Verdana" w:hAnsi="Aptos" w:cs="Verdana"/>
          <w:sz w:val="24"/>
          <w:szCs w:val="24"/>
        </w:rPr>
      </w:pPr>
    </w:p>
    <w:p w14:paraId="6BBEC549" w14:textId="5148A68B" w:rsidR="00CC39DE" w:rsidRDefault="00CC39DE" w:rsidP="00490FF7">
      <w:pPr>
        <w:rPr>
          <w:rFonts w:ascii="Aptos" w:eastAsia="Verdana" w:hAnsi="Aptos" w:cs="Verdana"/>
          <w:sz w:val="24"/>
          <w:szCs w:val="24"/>
        </w:rPr>
      </w:pPr>
      <w:r w:rsidRPr="00CC39DE">
        <w:rPr>
          <w:rFonts w:ascii="Aptos" w:eastAsia="Verdana" w:hAnsi="Aptos" w:cs="Verdana"/>
          <w:sz w:val="24"/>
          <w:szCs w:val="24"/>
        </w:rPr>
        <w:t>Green Bridge Community Housing operates a single complaints process for all complainants. However, external escalation rights following completion of the complaints process may differ depending on the complainant's relationship with Green Bridge Community Housing and the relevant accommodation or service arrangements.</w:t>
      </w:r>
    </w:p>
    <w:p w14:paraId="22C2F596" w14:textId="77777777" w:rsidR="002F0442" w:rsidRPr="00490FF7" w:rsidRDefault="002F0442" w:rsidP="00490FF7">
      <w:pPr>
        <w:rPr>
          <w:rFonts w:ascii="Aptos" w:eastAsia="Verdana" w:hAnsi="Aptos" w:cs="Verdana"/>
          <w:sz w:val="24"/>
          <w:szCs w:val="24"/>
        </w:rPr>
      </w:pPr>
    </w:p>
    <w:p w14:paraId="70966125" w14:textId="39B2EE7B" w:rsidR="00490FF7" w:rsidRDefault="002E69C6" w:rsidP="00490FF7">
      <w:pPr>
        <w:rPr>
          <w:rFonts w:ascii="Aptos" w:eastAsia="Verdana" w:hAnsi="Aptos" w:cs="Verdana"/>
          <w:sz w:val="24"/>
          <w:szCs w:val="24"/>
        </w:rPr>
      </w:pPr>
      <w:r w:rsidRPr="002E69C6">
        <w:rPr>
          <w:rFonts w:ascii="Aptos" w:eastAsia="Verdana" w:hAnsi="Aptos" w:cs="Verdana"/>
          <w:sz w:val="24"/>
          <w:szCs w:val="24"/>
        </w:rPr>
        <w:t>Green Bridge Community Housing aims to ensure that complaints are acknowledged promptly, investigated fairly and resolved wherever reasonably possible.</w:t>
      </w:r>
      <w:r w:rsidRPr="002E69C6">
        <w:rPr>
          <w:rFonts w:ascii="Aptos" w:eastAsia="Verdana" w:hAnsi="Aptos" w:cs="Verdana"/>
          <w:sz w:val="24"/>
          <w:szCs w:val="24"/>
        </w:rPr>
        <w:t xml:space="preserve"> </w:t>
      </w:r>
      <w:r w:rsidR="00490FF7" w:rsidRPr="00490FF7">
        <w:rPr>
          <w:rFonts w:ascii="Aptos" w:eastAsia="Verdana" w:hAnsi="Aptos" w:cs="Verdana"/>
          <w:sz w:val="24"/>
          <w:szCs w:val="24"/>
        </w:rPr>
        <w:t>We are committed to learning from complaints and using outcomes to improve our services, systems and practices.</w:t>
      </w:r>
      <w:r>
        <w:rPr>
          <w:rFonts w:ascii="Aptos" w:eastAsia="Verdana" w:hAnsi="Aptos" w:cs="Verdana"/>
          <w:sz w:val="24"/>
          <w:szCs w:val="24"/>
        </w:rPr>
        <w:t xml:space="preserve">  </w:t>
      </w:r>
      <w:r w:rsidR="00490FF7" w:rsidRPr="00490FF7">
        <w:rPr>
          <w:rFonts w:ascii="Aptos" w:eastAsia="Verdana" w:hAnsi="Aptos" w:cs="Verdana"/>
          <w:sz w:val="24"/>
          <w:szCs w:val="24"/>
        </w:rPr>
        <w:t>Compliments are also welcomed and recorded to recognise good practice and positive service delivery.</w:t>
      </w:r>
    </w:p>
    <w:p w14:paraId="778B869D" w14:textId="77777777" w:rsidR="002F0442" w:rsidRPr="00490FF7" w:rsidRDefault="002F0442" w:rsidP="00490FF7">
      <w:pPr>
        <w:rPr>
          <w:rFonts w:ascii="Aptos" w:eastAsia="Verdana" w:hAnsi="Aptos" w:cs="Verdana"/>
          <w:sz w:val="24"/>
          <w:szCs w:val="24"/>
        </w:rPr>
      </w:pPr>
    </w:p>
    <w:p w14:paraId="2A67A3D1" w14:textId="1C71EB34" w:rsidR="00890580" w:rsidRDefault="00490FF7">
      <w:pPr>
        <w:rPr>
          <w:rFonts w:ascii="Aptos" w:eastAsia="Verdana" w:hAnsi="Aptos" w:cs="Verdana"/>
          <w:sz w:val="24"/>
          <w:szCs w:val="24"/>
        </w:rPr>
      </w:pPr>
      <w:r w:rsidRPr="00490FF7">
        <w:rPr>
          <w:rFonts w:ascii="Aptos" w:eastAsia="Verdana" w:hAnsi="Aptos" w:cs="Verdana"/>
          <w:sz w:val="24"/>
          <w:szCs w:val="24"/>
        </w:rPr>
        <w:t>This policy applies to complaints relating to Green Bridge Community Housing services, staff, volunteers, contractors and partner organisations delivering services on behalf of Green Bridge Community Housing. Where complaints relate to accommodation or services delivered in partnership with other organisations, escalation routes may vary depending on the relevant housing or service arrangement.</w:t>
      </w:r>
    </w:p>
    <w:p w14:paraId="0D39C8F8" w14:textId="77777777" w:rsidR="002F04FD" w:rsidRDefault="002F04FD">
      <w:pPr>
        <w:rPr>
          <w:rFonts w:ascii="Aptos" w:eastAsia="Verdana" w:hAnsi="Aptos" w:cs="Verdana"/>
          <w:sz w:val="24"/>
          <w:szCs w:val="24"/>
        </w:rPr>
      </w:pPr>
    </w:p>
    <w:p w14:paraId="1B2EB118" w14:textId="7F298F12" w:rsidR="00CC39DE" w:rsidRPr="00490FF7" w:rsidRDefault="002F04FD">
      <w:pPr>
        <w:rPr>
          <w:rFonts w:ascii="Aptos" w:eastAsia="Verdana" w:hAnsi="Aptos" w:cs="Verdana"/>
          <w:sz w:val="24"/>
          <w:szCs w:val="24"/>
        </w:rPr>
      </w:pPr>
      <w:r w:rsidRPr="002F04FD">
        <w:rPr>
          <w:rFonts w:ascii="Aptos" w:eastAsia="Verdana" w:hAnsi="Aptos" w:cs="Verdana"/>
          <w:sz w:val="24"/>
          <w:szCs w:val="24"/>
        </w:rPr>
        <w:t>References throughout this policy to Green Bridge Community Housing include, where applicable, partnership working arrangements with relevant housing providers, registered social landlords or licensing organisations involved in the delivery or oversight of accommodation and services.</w:t>
      </w:r>
    </w:p>
    <w:p w14:paraId="6504544D" w14:textId="77777777" w:rsidR="00890580" w:rsidRPr="00490FF7" w:rsidRDefault="00890580">
      <w:pPr>
        <w:rPr>
          <w:rFonts w:ascii="Aptos" w:eastAsia="Verdana" w:hAnsi="Aptos" w:cs="Verdana"/>
          <w:sz w:val="24"/>
          <w:szCs w:val="24"/>
        </w:rPr>
      </w:pPr>
    </w:p>
    <w:p w14:paraId="614DA367" w14:textId="77777777" w:rsidR="00490FF7" w:rsidRDefault="00490FF7" w:rsidP="00490FF7">
      <w:pPr>
        <w:rPr>
          <w:rFonts w:ascii="Aptos" w:eastAsia="Verdana" w:hAnsi="Aptos" w:cs="Verdana"/>
          <w:b/>
          <w:bCs/>
          <w:sz w:val="24"/>
          <w:szCs w:val="24"/>
        </w:rPr>
      </w:pPr>
      <w:r w:rsidRPr="00490FF7">
        <w:rPr>
          <w:rFonts w:ascii="Aptos" w:eastAsia="Verdana" w:hAnsi="Aptos" w:cs="Verdana"/>
          <w:b/>
          <w:bCs/>
          <w:sz w:val="24"/>
          <w:szCs w:val="24"/>
        </w:rPr>
        <w:t>Our Aims</w:t>
      </w:r>
    </w:p>
    <w:p w14:paraId="7AC823D7" w14:textId="77777777" w:rsidR="00CC39DE" w:rsidRPr="00490FF7" w:rsidRDefault="00CC39DE" w:rsidP="00490FF7">
      <w:pPr>
        <w:rPr>
          <w:rFonts w:ascii="Aptos" w:eastAsia="Verdana" w:hAnsi="Aptos" w:cs="Verdana"/>
          <w:b/>
          <w:bCs/>
          <w:sz w:val="24"/>
          <w:szCs w:val="24"/>
        </w:rPr>
      </w:pPr>
    </w:p>
    <w:p w14:paraId="7A828F17" w14:textId="77777777" w:rsidR="00490FF7" w:rsidRPr="00490FF7" w:rsidRDefault="00490FF7" w:rsidP="00490FF7">
      <w:pPr>
        <w:rPr>
          <w:rFonts w:ascii="Aptos" w:eastAsia="Verdana" w:hAnsi="Aptos" w:cs="Verdana"/>
          <w:sz w:val="24"/>
          <w:szCs w:val="24"/>
        </w:rPr>
      </w:pPr>
      <w:r w:rsidRPr="00490FF7">
        <w:rPr>
          <w:rFonts w:ascii="Aptos" w:eastAsia="Verdana" w:hAnsi="Aptos" w:cs="Verdana"/>
          <w:sz w:val="24"/>
          <w:szCs w:val="24"/>
        </w:rPr>
        <w:t>Green Bridge Community Housing aims to ensure that:</w:t>
      </w:r>
    </w:p>
    <w:p w14:paraId="7DB85C0A" w14:textId="77777777" w:rsidR="00490FF7" w:rsidRPr="00490FF7" w:rsidRDefault="00490FF7" w:rsidP="00490FF7">
      <w:pPr>
        <w:numPr>
          <w:ilvl w:val="0"/>
          <w:numId w:val="7"/>
        </w:numPr>
        <w:rPr>
          <w:rFonts w:ascii="Aptos" w:eastAsia="Verdana" w:hAnsi="Aptos" w:cs="Verdana"/>
          <w:sz w:val="24"/>
          <w:szCs w:val="24"/>
        </w:rPr>
      </w:pPr>
      <w:r w:rsidRPr="00490FF7">
        <w:rPr>
          <w:rFonts w:ascii="Aptos" w:eastAsia="Verdana" w:hAnsi="Aptos" w:cs="Verdana"/>
          <w:sz w:val="24"/>
          <w:szCs w:val="24"/>
        </w:rPr>
        <w:t>Comments, compliments, complaints and suggestions are welcomed and encouraged.</w:t>
      </w:r>
    </w:p>
    <w:p w14:paraId="24AFE10C" w14:textId="77777777" w:rsidR="00490FF7" w:rsidRPr="00490FF7" w:rsidRDefault="00490FF7" w:rsidP="00490FF7">
      <w:pPr>
        <w:numPr>
          <w:ilvl w:val="0"/>
          <w:numId w:val="7"/>
        </w:numPr>
        <w:rPr>
          <w:rFonts w:ascii="Aptos" w:eastAsia="Verdana" w:hAnsi="Aptos" w:cs="Verdana"/>
          <w:sz w:val="24"/>
          <w:szCs w:val="24"/>
        </w:rPr>
      </w:pPr>
      <w:r w:rsidRPr="00490FF7">
        <w:rPr>
          <w:rFonts w:ascii="Aptos" w:eastAsia="Verdana" w:hAnsi="Aptos" w:cs="Verdana"/>
          <w:sz w:val="24"/>
          <w:szCs w:val="24"/>
        </w:rPr>
        <w:t>Making a complaint is straightforward and accessible.</w:t>
      </w:r>
    </w:p>
    <w:p w14:paraId="0A59551E" w14:textId="7A1F27E4" w:rsidR="00490FF7" w:rsidRPr="00490FF7" w:rsidRDefault="00490FF7" w:rsidP="00490FF7">
      <w:pPr>
        <w:numPr>
          <w:ilvl w:val="0"/>
          <w:numId w:val="7"/>
        </w:numPr>
        <w:rPr>
          <w:rFonts w:ascii="Aptos" w:eastAsia="Verdana" w:hAnsi="Aptos" w:cs="Verdana"/>
          <w:sz w:val="24"/>
          <w:szCs w:val="24"/>
        </w:rPr>
      </w:pPr>
      <w:r w:rsidRPr="00490FF7">
        <w:rPr>
          <w:rFonts w:ascii="Aptos" w:eastAsia="Verdana" w:hAnsi="Aptos" w:cs="Verdana"/>
          <w:sz w:val="24"/>
          <w:szCs w:val="24"/>
        </w:rPr>
        <w:t>Residents are supported to raise concerns where needed.</w:t>
      </w:r>
    </w:p>
    <w:p w14:paraId="20230584" w14:textId="77777777" w:rsidR="00490FF7" w:rsidRPr="00490FF7" w:rsidRDefault="00490FF7" w:rsidP="00490FF7">
      <w:pPr>
        <w:numPr>
          <w:ilvl w:val="0"/>
          <w:numId w:val="7"/>
        </w:numPr>
        <w:rPr>
          <w:rFonts w:ascii="Aptos" w:eastAsia="Verdana" w:hAnsi="Aptos" w:cs="Verdana"/>
          <w:sz w:val="24"/>
          <w:szCs w:val="24"/>
        </w:rPr>
      </w:pPr>
      <w:r w:rsidRPr="00490FF7">
        <w:rPr>
          <w:rFonts w:ascii="Aptos" w:eastAsia="Verdana" w:hAnsi="Aptos" w:cs="Verdana"/>
          <w:sz w:val="24"/>
          <w:szCs w:val="24"/>
        </w:rPr>
        <w:lastRenderedPageBreak/>
        <w:t>Complaints are handled fairly, consistently and in a timely manner.</w:t>
      </w:r>
    </w:p>
    <w:p w14:paraId="7A975378" w14:textId="77777777" w:rsidR="00490FF7" w:rsidRPr="00490FF7" w:rsidRDefault="00490FF7" w:rsidP="00490FF7">
      <w:pPr>
        <w:numPr>
          <w:ilvl w:val="0"/>
          <w:numId w:val="7"/>
        </w:numPr>
        <w:rPr>
          <w:rFonts w:ascii="Aptos" w:eastAsia="Verdana" w:hAnsi="Aptos" w:cs="Verdana"/>
          <w:sz w:val="24"/>
          <w:szCs w:val="24"/>
        </w:rPr>
      </w:pPr>
      <w:r w:rsidRPr="00490FF7">
        <w:rPr>
          <w:rFonts w:ascii="Aptos" w:eastAsia="Verdana" w:hAnsi="Aptos" w:cs="Verdana"/>
          <w:sz w:val="24"/>
          <w:szCs w:val="24"/>
        </w:rPr>
        <w:t>Complaints are treated as an opportunity to resolve concerns and improve services.</w:t>
      </w:r>
    </w:p>
    <w:p w14:paraId="1A6A1D7B" w14:textId="77777777" w:rsidR="00490FF7" w:rsidRPr="00490FF7" w:rsidRDefault="00490FF7" w:rsidP="00490FF7">
      <w:pPr>
        <w:numPr>
          <w:ilvl w:val="0"/>
          <w:numId w:val="7"/>
        </w:numPr>
        <w:rPr>
          <w:rFonts w:ascii="Aptos" w:eastAsia="Verdana" w:hAnsi="Aptos" w:cs="Verdana"/>
          <w:sz w:val="24"/>
          <w:szCs w:val="24"/>
        </w:rPr>
      </w:pPr>
      <w:r w:rsidRPr="00490FF7">
        <w:rPr>
          <w:rFonts w:ascii="Aptos" w:eastAsia="Verdana" w:hAnsi="Aptos" w:cs="Verdana"/>
          <w:sz w:val="24"/>
          <w:szCs w:val="24"/>
        </w:rPr>
        <w:t>All complainants are treated with respect, professionalism and sensitivity.</w:t>
      </w:r>
    </w:p>
    <w:p w14:paraId="73F9A6F6" w14:textId="77777777" w:rsidR="00490FF7" w:rsidRPr="00490FF7" w:rsidRDefault="00490FF7" w:rsidP="00490FF7">
      <w:pPr>
        <w:numPr>
          <w:ilvl w:val="0"/>
          <w:numId w:val="7"/>
        </w:numPr>
        <w:rPr>
          <w:rFonts w:ascii="Aptos" w:eastAsia="Verdana" w:hAnsi="Aptos" w:cs="Verdana"/>
          <w:sz w:val="24"/>
          <w:szCs w:val="24"/>
        </w:rPr>
      </w:pPr>
      <w:r w:rsidRPr="00490FF7">
        <w:rPr>
          <w:rFonts w:ascii="Aptos" w:eastAsia="Verdana" w:hAnsi="Aptos" w:cs="Verdana"/>
          <w:sz w:val="24"/>
          <w:szCs w:val="24"/>
        </w:rPr>
        <w:t>Complaints are responded to appropriately, including through explanations, apologies, actions or service improvements where necessary.</w:t>
      </w:r>
    </w:p>
    <w:p w14:paraId="4B871CCF" w14:textId="77777777" w:rsidR="00490FF7" w:rsidRPr="00490FF7" w:rsidRDefault="00490FF7" w:rsidP="00490FF7">
      <w:pPr>
        <w:numPr>
          <w:ilvl w:val="0"/>
          <w:numId w:val="7"/>
        </w:numPr>
        <w:rPr>
          <w:rFonts w:ascii="Aptos" w:eastAsia="Verdana" w:hAnsi="Aptos" w:cs="Verdana"/>
          <w:sz w:val="24"/>
          <w:szCs w:val="24"/>
        </w:rPr>
      </w:pPr>
      <w:r w:rsidRPr="00490FF7">
        <w:rPr>
          <w:rFonts w:ascii="Aptos" w:eastAsia="Verdana" w:hAnsi="Aptos" w:cs="Verdana"/>
          <w:sz w:val="24"/>
          <w:szCs w:val="24"/>
        </w:rPr>
        <w:t>Lessons learned from complaints are identified, recorded and used to improve services and working practices.</w:t>
      </w:r>
    </w:p>
    <w:p w14:paraId="3FC9ADA0" w14:textId="77777777" w:rsidR="00CC39DE" w:rsidRDefault="00CC39DE" w:rsidP="00490FF7">
      <w:pPr>
        <w:numPr>
          <w:ilvl w:val="0"/>
          <w:numId w:val="7"/>
        </w:numPr>
        <w:rPr>
          <w:rFonts w:ascii="Aptos" w:eastAsia="Verdana" w:hAnsi="Aptos" w:cs="Verdana"/>
          <w:sz w:val="24"/>
          <w:szCs w:val="24"/>
        </w:rPr>
      </w:pPr>
      <w:r w:rsidRPr="00CC39DE">
        <w:rPr>
          <w:rFonts w:ascii="Aptos" w:eastAsia="Verdana" w:hAnsi="Aptos" w:cs="Verdana"/>
          <w:sz w:val="24"/>
          <w:szCs w:val="24"/>
        </w:rPr>
        <w:t>Complainants are informed of the relevant escalation routes available to them.</w:t>
      </w:r>
    </w:p>
    <w:p w14:paraId="6DE4CFC9" w14:textId="3C19AB34" w:rsidR="00490FF7" w:rsidRPr="00490FF7" w:rsidRDefault="00490FF7" w:rsidP="00490FF7">
      <w:pPr>
        <w:numPr>
          <w:ilvl w:val="0"/>
          <w:numId w:val="7"/>
        </w:numPr>
        <w:rPr>
          <w:rFonts w:ascii="Aptos" w:eastAsia="Verdana" w:hAnsi="Aptos" w:cs="Verdana"/>
          <w:sz w:val="24"/>
          <w:szCs w:val="24"/>
        </w:rPr>
      </w:pPr>
      <w:r w:rsidRPr="00490FF7">
        <w:rPr>
          <w:rFonts w:ascii="Aptos" w:eastAsia="Verdana" w:hAnsi="Aptos" w:cs="Verdana"/>
          <w:sz w:val="24"/>
          <w:szCs w:val="24"/>
        </w:rPr>
        <w:t>The organisation complies with the requirements of the Housing Ombudsman Complaint Handling Code and relevant regulatory expectations.</w:t>
      </w:r>
    </w:p>
    <w:p w14:paraId="7E044149" w14:textId="77777777" w:rsidR="00490FF7" w:rsidRPr="00490FF7" w:rsidRDefault="00490FF7" w:rsidP="00490FF7">
      <w:pPr>
        <w:numPr>
          <w:ilvl w:val="0"/>
          <w:numId w:val="7"/>
        </w:numPr>
        <w:rPr>
          <w:rFonts w:ascii="Aptos" w:eastAsia="Verdana" w:hAnsi="Aptos" w:cs="Verdana"/>
          <w:sz w:val="24"/>
          <w:szCs w:val="24"/>
        </w:rPr>
      </w:pPr>
      <w:r w:rsidRPr="00490FF7">
        <w:rPr>
          <w:rFonts w:ascii="Aptos" w:eastAsia="Verdana" w:hAnsi="Aptos" w:cs="Verdana"/>
          <w:sz w:val="24"/>
          <w:szCs w:val="24"/>
        </w:rPr>
        <w:t>This policy is reviewed annually and updated where required.</w:t>
      </w:r>
    </w:p>
    <w:p w14:paraId="7B2E1A54" w14:textId="77777777" w:rsidR="00890580" w:rsidRPr="00490FF7" w:rsidRDefault="00890580">
      <w:pPr>
        <w:rPr>
          <w:rFonts w:ascii="Aptos" w:eastAsia="Verdana" w:hAnsi="Aptos" w:cs="Verdana"/>
          <w:sz w:val="24"/>
          <w:szCs w:val="24"/>
        </w:rPr>
      </w:pPr>
    </w:p>
    <w:p w14:paraId="32B50EA3" w14:textId="77777777" w:rsidR="00890580" w:rsidRPr="00490FF7" w:rsidRDefault="00890580">
      <w:pPr>
        <w:rPr>
          <w:rFonts w:ascii="Aptos" w:eastAsia="Verdana" w:hAnsi="Aptos" w:cs="Verdana"/>
          <w:sz w:val="24"/>
          <w:szCs w:val="24"/>
        </w:rPr>
      </w:pPr>
    </w:p>
    <w:p w14:paraId="66FF6272" w14:textId="77777777" w:rsidR="00890580" w:rsidRPr="00490FF7" w:rsidRDefault="00890580">
      <w:pPr>
        <w:rPr>
          <w:rFonts w:ascii="Aptos" w:eastAsia="Verdana" w:hAnsi="Aptos" w:cs="Verdana"/>
          <w:sz w:val="24"/>
          <w:szCs w:val="24"/>
        </w:rPr>
      </w:pPr>
    </w:p>
    <w:p w14:paraId="6E70AA72" w14:textId="77777777" w:rsidR="00890580" w:rsidRPr="00490FF7" w:rsidRDefault="00000000">
      <w:pPr>
        <w:rPr>
          <w:rFonts w:ascii="Aptos" w:eastAsia="Verdana" w:hAnsi="Aptos" w:cs="Verdana"/>
          <w:sz w:val="24"/>
          <w:szCs w:val="24"/>
        </w:rPr>
      </w:pPr>
      <w:r w:rsidRPr="00490FF7">
        <w:rPr>
          <w:rFonts w:ascii="Aptos" w:hAnsi="Aptos"/>
          <w:sz w:val="24"/>
          <w:szCs w:val="24"/>
        </w:rPr>
        <w:br w:type="page"/>
      </w:r>
    </w:p>
    <w:p w14:paraId="7347BAFE" w14:textId="77777777" w:rsidR="00890580" w:rsidRPr="00490FF7" w:rsidRDefault="00890580">
      <w:pPr>
        <w:rPr>
          <w:rFonts w:ascii="Aptos" w:eastAsia="Verdana" w:hAnsi="Aptos" w:cs="Verdana"/>
          <w:color w:val="FF0000"/>
          <w:sz w:val="24"/>
          <w:szCs w:val="24"/>
        </w:rPr>
      </w:pPr>
    </w:p>
    <w:p w14:paraId="753CF0C7" w14:textId="6096845B" w:rsidR="00490FF7" w:rsidRDefault="00490FF7" w:rsidP="00490FF7">
      <w:pPr>
        <w:rPr>
          <w:rFonts w:ascii="Aptos" w:eastAsia="Verdana" w:hAnsi="Aptos" w:cs="Verdana"/>
          <w:b/>
          <w:bCs/>
          <w:sz w:val="24"/>
          <w:szCs w:val="24"/>
        </w:rPr>
      </w:pPr>
      <w:r w:rsidRPr="00490FF7">
        <w:rPr>
          <w:rFonts w:ascii="Aptos" w:eastAsia="Verdana" w:hAnsi="Aptos" w:cs="Verdana"/>
          <w:b/>
          <w:bCs/>
          <w:sz w:val="24"/>
          <w:szCs w:val="24"/>
        </w:rPr>
        <w:t>Definitions</w:t>
      </w:r>
    </w:p>
    <w:p w14:paraId="58AEE17C" w14:textId="77777777" w:rsidR="00490FF7" w:rsidRPr="00490FF7" w:rsidRDefault="00490FF7" w:rsidP="00490FF7">
      <w:pPr>
        <w:rPr>
          <w:rFonts w:ascii="Aptos" w:eastAsia="Verdana" w:hAnsi="Aptos" w:cs="Verdana"/>
          <w:b/>
          <w:bCs/>
          <w:sz w:val="24"/>
          <w:szCs w:val="24"/>
        </w:rPr>
      </w:pPr>
    </w:p>
    <w:p w14:paraId="3DEE0BC9" w14:textId="77777777" w:rsidR="00490FF7" w:rsidRPr="00490FF7" w:rsidRDefault="00490FF7" w:rsidP="00490FF7">
      <w:pPr>
        <w:rPr>
          <w:rFonts w:ascii="Aptos" w:eastAsia="Verdana" w:hAnsi="Aptos" w:cs="Verdana"/>
          <w:bCs/>
          <w:sz w:val="24"/>
          <w:szCs w:val="24"/>
        </w:rPr>
      </w:pPr>
      <w:r w:rsidRPr="00490FF7">
        <w:rPr>
          <w:rFonts w:ascii="Aptos" w:eastAsia="Verdana" w:hAnsi="Aptos" w:cs="Verdana"/>
          <w:bCs/>
          <w:sz w:val="24"/>
          <w:szCs w:val="24"/>
        </w:rPr>
        <w:t xml:space="preserve">A </w:t>
      </w:r>
      <w:r w:rsidRPr="00490FF7">
        <w:rPr>
          <w:rFonts w:ascii="Aptos" w:eastAsia="Verdana" w:hAnsi="Aptos" w:cs="Verdana"/>
          <w:b/>
          <w:sz w:val="24"/>
          <w:szCs w:val="24"/>
        </w:rPr>
        <w:t>comment</w:t>
      </w:r>
      <w:r w:rsidRPr="00490FF7">
        <w:rPr>
          <w:rFonts w:ascii="Aptos" w:eastAsia="Verdana" w:hAnsi="Aptos" w:cs="Verdana"/>
          <w:bCs/>
          <w:sz w:val="24"/>
          <w:szCs w:val="24"/>
        </w:rPr>
        <w:t xml:space="preserve"> is a verbal or written remark expressing an opinion, observation or suggestion.</w:t>
      </w:r>
    </w:p>
    <w:p w14:paraId="704703D8" w14:textId="77777777" w:rsidR="00490FF7" w:rsidRPr="00490FF7" w:rsidRDefault="00490FF7" w:rsidP="00490FF7">
      <w:pPr>
        <w:rPr>
          <w:rFonts w:ascii="Aptos" w:eastAsia="Verdana" w:hAnsi="Aptos" w:cs="Verdana"/>
          <w:bCs/>
          <w:sz w:val="24"/>
          <w:szCs w:val="24"/>
        </w:rPr>
      </w:pPr>
      <w:r w:rsidRPr="00490FF7">
        <w:rPr>
          <w:rFonts w:ascii="Aptos" w:eastAsia="Verdana" w:hAnsi="Aptos" w:cs="Verdana"/>
          <w:bCs/>
          <w:sz w:val="24"/>
          <w:szCs w:val="24"/>
        </w:rPr>
        <w:t xml:space="preserve">A </w:t>
      </w:r>
      <w:r w:rsidRPr="00490FF7">
        <w:rPr>
          <w:rFonts w:ascii="Aptos" w:eastAsia="Verdana" w:hAnsi="Aptos" w:cs="Verdana"/>
          <w:b/>
          <w:sz w:val="24"/>
          <w:szCs w:val="24"/>
        </w:rPr>
        <w:t>compliment</w:t>
      </w:r>
      <w:r w:rsidRPr="00490FF7">
        <w:rPr>
          <w:rFonts w:ascii="Aptos" w:eastAsia="Verdana" w:hAnsi="Aptos" w:cs="Verdana"/>
          <w:bCs/>
          <w:sz w:val="24"/>
          <w:szCs w:val="24"/>
        </w:rPr>
        <w:t xml:space="preserve"> is an expression of satisfaction regarding the standard of service, support or assistance provided by Green Bridge Community Housing or those acting on its behalf.</w:t>
      </w:r>
    </w:p>
    <w:p w14:paraId="6F6B6FE6" w14:textId="77777777" w:rsidR="00490FF7" w:rsidRPr="00490FF7" w:rsidRDefault="00490FF7" w:rsidP="00490FF7">
      <w:pPr>
        <w:rPr>
          <w:rFonts w:ascii="Aptos" w:eastAsia="Verdana" w:hAnsi="Aptos" w:cs="Verdana"/>
          <w:bCs/>
          <w:sz w:val="24"/>
          <w:szCs w:val="24"/>
        </w:rPr>
      </w:pPr>
      <w:r w:rsidRPr="00490FF7">
        <w:rPr>
          <w:rFonts w:ascii="Aptos" w:eastAsia="Verdana" w:hAnsi="Aptos" w:cs="Verdana"/>
          <w:bCs/>
          <w:sz w:val="24"/>
          <w:szCs w:val="24"/>
        </w:rPr>
        <w:t xml:space="preserve">A </w:t>
      </w:r>
      <w:r w:rsidRPr="00490FF7">
        <w:rPr>
          <w:rFonts w:ascii="Aptos" w:eastAsia="Verdana" w:hAnsi="Aptos" w:cs="Verdana"/>
          <w:b/>
          <w:sz w:val="24"/>
          <w:szCs w:val="24"/>
        </w:rPr>
        <w:t>complaint</w:t>
      </w:r>
      <w:r w:rsidRPr="00490FF7">
        <w:rPr>
          <w:rFonts w:ascii="Aptos" w:eastAsia="Verdana" w:hAnsi="Aptos" w:cs="Verdana"/>
          <w:bCs/>
          <w:sz w:val="24"/>
          <w:szCs w:val="24"/>
        </w:rPr>
        <w:t xml:space="preserve"> is an expression of dissatisfaction, however made, about the standard of service, actions or lack of action by Green Bridge Community Housing, its staff, volunteers, contractors or those acting on its behalf, affecting an individual or group of individuals.</w:t>
      </w:r>
    </w:p>
    <w:p w14:paraId="07B0C345" w14:textId="77777777" w:rsidR="00490FF7" w:rsidRDefault="00490FF7" w:rsidP="00490FF7">
      <w:pPr>
        <w:rPr>
          <w:rFonts w:ascii="Aptos" w:eastAsia="Verdana" w:hAnsi="Aptos" w:cs="Verdana"/>
          <w:bCs/>
          <w:sz w:val="24"/>
          <w:szCs w:val="24"/>
        </w:rPr>
      </w:pPr>
      <w:r w:rsidRPr="00490FF7">
        <w:rPr>
          <w:rFonts w:ascii="Aptos" w:eastAsia="Verdana" w:hAnsi="Aptos" w:cs="Verdana"/>
          <w:bCs/>
          <w:sz w:val="24"/>
          <w:szCs w:val="24"/>
        </w:rPr>
        <w:t xml:space="preserve">A </w:t>
      </w:r>
      <w:r w:rsidRPr="00490FF7">
        <w:rPr>
          <w:rFonts w:ascii="Aptos" w:eastAsia="Verdana" w:hAnsi="Aptos" w:cs="Verdana"/>
          <w:b/>
          <w:sz w:val="24"/>
          <w:szCs w:val="24"/>
        </w:rPr>
        <w:t>service</w:t>
      </w:r>
      <w:r w:rsidRPr="00490FF7">
        <w:rPr>
          <w:rFonts w:ascii="Aptos" w:eastAsia="Verdana" w:hAnsi="Aptos" w:cs="Verdana"/>
          <w:bCs/>
          <w:sz w:val="24"/>
          <w:szCs w:val="24"/>
        </w:rPr>
        <w:t xml:space="preserve"> </w:t>
      </w:r>
      <w:r w:rsidRPr="00490FF7">
        <w:rPr>
          <w:rFonts w:ascii="Aptos" w:eastAsia="Verdana" w:hAnsi="Aptos" w:cs="Verdana"/>
          <w:b/>
          <w:sz w:val="24"/>
          <w:szCs w:val="24"/>
        </w:rPr>
        <w:t>request</w:t>
      </w:r>
      <w:r w:rsidRPr="00490FF7">
        <w:rPr>
          <w:rFonts w:ascii="Aptos" w:eastAsia="Verdana" w:hAnsi="Aptos" w:cs="Verdana"/>
          <w:bCs/>
          <w:sz w:val="24"/>
          <w:szCs w:val="24"/>
        </w:rPr>
        <w:t xml:space="preserve"> is a request for action to be taken to address or resolve an issue. A service request will not normally be treated as a complaint unless the individual expresses dissatisfaction with the response to the request or the way the matter has been handled.</w:t>
      </w:r>
    </w:p>
    <w:p w14:paraId="55B7EC0B" w14:textId="77777777" w:rsidR="00CC39DE" w:rsidRPr="00CC39DE" w:rsidRDefault="00CC39DE" w:rsidP="00CC39DE">
      <w:pPr>
        <w:rPr>
          <w:rFonts w:ascii="Aptos" w:eastAsia="Verdana" w:hAnsi="Aptos" w:cs="Verdana"/>
          <w:sz w:val="24"/>
          <w:szCs w:val="24"/>
        </w:rPr>
      </w:pPr>
      <w:r w:rsidRPr="00CC39DE">
        <w:rPr>
          <w:rFonts w:ascii="Aptos" w:eastAsia="Verdana" w:hAnsi="Aptos" w:cs="Verdana"/>
          <w:sz w:val="24"/>
          <w:szCs w:val="24"/>
        </w:rPr>
        <w:t>For the purposes of this policy, complaints may be made by residents, service users, applicants, former residents, representatives, professionals, stakeholders, neighbours and members of the public, unless otherwise stated.</w:t>
      </w:r>
    </w:p>
    <w:p w14:paraId="0BE7565D" w14:textId="77777777" w:rsidR="00CC39DE" w:rsidRPr="00CC39DE" w:rsidRDefault="00CC39DE" w:rsidP="00CC39DE">
      <w:pPr>
        <w:rPr>
          <w:rFonts w:ascii="Aptos" w:eastAsia="Verdana" w:hAnsi="Aptos" w:cs="Verdana"/>
          <w:sz w:val="24"/>
          <w:szCs w:val="24"/>
        </w:rPr>
      </w:pPr>
      <w:r w:rsidRPr="00CC39DE">
        <w:rPr>
          <w:rFonts w:ascii="Aptos" w:eastAsia="Verdana" w:hAnsi="Aptos" w:cs="Verdana"/>
          <w:sz w:val="24"/>
          <w:szCs w:val="24"/>
        </w:rPr>
        <w:t xml:space="preserve">References to </w:t>
      </w:r>
      <w:r w:rsidRPr="00CC39DE">
        <w:rPr>
          <w:rFonts w:ascii="Aptos" w:eastAsia="Verdana" w:hAnsi="Aptos" w:cs="Verdana"/>
          <w:b/>
          <w:bCs/>
          <w:sz w:val="24"/>
          <w:szCs w:val="24"/>
        </w:rPr>
        <w:t>residents</w:t>
      </w:r>
      <w:r w:rsidRPr="00CC39DE">
        <w:rPr>
          <w:rFonts w:ascii="Aptos" w:eastAsia="Verdana" w:hAnsi="Aptos" w:cs="Verdana"/>
          <w:sz w:val="24"/>
          <w:szCs w:val="24"/>
        </w:rPr>
        <w:t xml:space="preserve"> within this policy relate to individuals receiving accommodation or services from Green Bridge Community Housing. Where provisions apply differently to other complainants, this is explained within the relevant section.</w:t>
      </w:r>
    </w:p>
    <w:p w14:paraId="62947BFF" w14:textId="77777777" w:rsidR="00490FF7" w:rsidRPr="00490FF7" w:rsidRDefault="00490FF7" w:rsidP="00490FF7">
      <w:pPr>
        <w:rPr>
          <w:rFonts w:ascii="Aptos" w:eastAsia="Verdana" w:hAnsi="Aptos" w:cs="Verdana"/>
          <w:bCs/>
          <w:sz w:val="24"/>
          <w:szCs w:val="24"/>
        </w:rPr>
      </w:pPr>
      <w:r w:rsidRPr="00490FF7">
        <w:rPr>
          <w:rFonts w:ascii="Aptos" w:eastAsia="Verdana" w:hAnsi="Aptos" w:cs="Verdana"/>
          <w:bCs/>
          <w:sz w:val="24"/>
          <w:szCs w:val="24"/>
        </w:rPr>
        <w:t xml:space="preserve">The term </w:t>
      </w:r>
      <w:r w:rsidRPr="00490FF7">
        <w:rPr>
          <w:rFonts w:ascii="Aptos" w:eastAsia="Verdana" w:hAnsi="Aptos" w:cs="Verdana"/>
          <w:b/>
          <w:sz w:val="24"/>
          <w:szCs w:val="24"/>
        </w:rPr>
        <w:t>Green Bridge Community Housing</w:t>
      </w:r>
      <w:r w:rsidRPr="00490FF7">
        <w:rPr>
          <w:rFonts w:ascii="Aptos" w:eastAsia="Verdana" w:hAnsi="Aptos" w:cs="Verdana"/>
          <w:bCs/>
          <w:sz w:val="24"/>
          <w:szCs w:val="24"/>
        </w:rPr>
        <w:t xml:space="preserve"> staff refers to employees, agency staff, volunteers and contractors working on behalf of Green Bridge Community Housing.</w:t>
      </w:r>
    </w:p>
    <w:p w14:paraId="7565D700" w14:textId="77777777" w:rsidR="00490FF7" w:rsidRPr="00490FF7" w:rsidRDefault="00490FF7" w:rsidP="00490FF7">
      <w:pPr>
        <w:rPr>
          <w:rFonts w:ascii="Aptos" w:eastAsia="Verdana" w:hAnsi="Aptos" w:cs="Verdana"/>
          <w:bCs/>
          <w:sz w:val="24"/>
          <w:szCs w:val="24"/>
        </w:rPr>
      </w:pPr>
      <w:r w:rsidRPr="00490FF7">
        <w:rPr>
          <w:rFonts w:ascii="Aptos" w:eastAsia="Verdana" w:hAnsi="Aptos" w:cs="Verdana"/>
          <w:bCs/>
          <w:sz w:val="24"/>
          <w:szCs w:val="24"/>
        </w:rPr>
        <w:t xml:space="preserve">The term </w:t>
      </w:r>
      <w:r w:rsidRPr="00490FF7">
        <w:rPr>
          <w:rFonts w:ascii="Aptos" w:eastAsia="Verdana" w:hAnsi="Aptos" w:cs="Verdana"/>
          <w:b/>
          <w:sz w:val="24"/>
          <w:szCs w:val="24"/>
        </w:rPr>
        <w:t>partner organisation</w:t>
      </w:r>
      <w:r w:rsidRPr="00490FF7">
        <w:rPr>
          <w:rFonts w:ascii="Aptos" w:eastAsia="Verdana" w:hAnsi="Aptos" w:cs="Verdana"/>
          <w:bCs/>
          <w:sz w:val="24"/>
          <w:szCs w:val="24"/>
        </w:rPr>
        <w:t xml:space="preserve"> refers to any external organisation delivering accommodation or services in partnership with, on behalf of, or alongside Green Bridge Community Housing.</w:t>
      </w:r>
    </w:p>
    <w:p w14:paraId="4A9653C7" w14:textId="77777777" w:rsidR="00890580" w:rsidRPr="00490FF7" w:rsidRDefault="00890580">
      <w:pPr>
        <w:rPr>
          <w:rFonts w:ascii="Aptos" w:eastAsia="Verdana" w:hAnsi="Aptos" w:cs="Verdana"/>
          <w:sz w:val="24"/>
          <w:szCs w:val="24"/>
        </w:rPr>
      </w:pPr>
    </w:p>
    <w:p w14:paraId="0418E44B" w14:textId="77777777" w:rsidR="00890580" w:rsidRPr="00490FF7" w:rsidRDefault="00000000">
      <w:pPr>
        <w:rPr>
          <w:rFonts w:ascii="Aptos" w:eastAsia="Verdana" w:hAnsi="Aptos" w:cs="Verdana"/>
          <w:b/>
          <w:sz w:val="24"/>
          <w:szCs w:val="24"/>
        </w:rPr>
      </w:pPr>
      <w:r w:rsidRPr="00490FF7">
        <w:rPr>
          <w:rFonts w:ascii="Aptos" w:eastAsia="Verdana" w:hAnsi="Aptos" w:cs="Verdana"/>
          <w:b/>
          <w:sz w:val="24"/>
          <w:szCs w:val="24"/>
        </w:rPr>
        <w:t>Comments and Compliments</w:t>
      </w:r>
    </w:p>
    <w:p w14:paraId="49FAD368" w14:textId="77777777" w:rsidR="00890580" w:rsidRPr="00490FF7" w:rsidRDefault="00890580">
      <w:pPr>
        <w:rPr>
          <w:rFonts w:ascii="Aptos" w:eastAsia="Verdana" w:hAnsi="Aptos" w:cs="Verdana"/>
          <w:sz w:val="24"/>
          <w:szCs w:val="24"/>
        </w:rPr>
      </w:pPr>
    </w:p>
    <w:p w14:paraId="7F2510AA" w14:textId="77777777" w:rsidR="00490FF7" w:rsidRPr="00490FF7" w:rsidRDefault="00490FF7" w:rsidP="00490FF7">
      <w:pPr>
        <w:rPr>
          <w:rFonts w:ascii="Aptos" w:eastAsia="Verdana" w:hAnsi="Aptos" w:cs="Verdana"/>
          <w:sz w:val="24"/>
          <w:szCs w:val="24"/>
        </w:rPr>
      </w:pPr>
      <w:r w:rsidRPr="00490FF7">
        <w:rPr>
          <w:rFonts w:ascii="Aptos" w:eastAsia="Verdana" w:hAnsi="Aptos" w:cs="Verdana"/>
          <w:sz w:val="24"/>
          <w:szCs w:val="24"/>
        </w:rPr>
        <w:t>Comments and compliments are welcomed and may be submitted using the contact details provided in Appendix 1.</w:t>
      </w:r>
    </w:p>
    <w:p w14:paraId="4BFD5666" w14:textId="77777777" w:rsidR="00490FF7" w:rsidRPr="00490FF7" w:rsidRDefault="00490FF7" w:rsidP="00490FF7">
      <w:pPr>
        <w:rPr>
          <w:rFonts w:ascii="Aptos" w:eastAsia="Verdana" w:hAnsi="Aptos" w:cs="Verdana"/>
          <w:sz w:val="24"/>
          <w:szCs w:val="24"/>
        </w:rPr>
      </w:pPr>
      <w:r w:rsidRPr="00490FF7">
        <w:rPr>
          <w:rFonts w:ascii="Aptos" w:eastAsia="Verdana" w:hAnsi="Aptos" w:cs="Verdana"/>
          <w:sz w:val="24"/>
          <w:szCs w:val="24"/>
        </w:rPr>
        <w:t>All compliments received will be acknowledged where appropriate, recorded and shared with the relevant manager or team to recognise good practice and positive service delivery.</w:t>
      </w:r>
    </w:p>
    <w:p w14:paraId="368D2588" w14:textId="64E34D9B" w:rsidR="00890580" w:rsidRPr="00490FF7" w:rsidRDefault="00890580">
      <w:pPr>
        <w:rPr>
          <w:rFonts w:ascii="Aptos" w:eastAsia="Verdana" w:hAnsi="Aptos" w:cs="Verdana"/>
          <w:sz w:val="24"/>
          <w:szCs w:val="24"/>
        </w:rPr>
      </w:pPr>
    </w:p>
    <w:p w14:paraId="5FE5A9B2" w14:textId="77777777" w:rsidR="00890580" w:rsidRPr="00490FF7" w:rsidRDefault="00000000">
      <w:pPr>
        <w:rPr>
          <w:rFonts w:ascii="Aptos" w:eastAsia="Verdana" w:hAnsi="Aptos" w:cs="Verdana"/>
          <w:b/>
          <w:sz w:val="24"/>
          <w:szCs w:val="24"/>
        </w:rPr>
      </w:pPr>
      <w:r w:rsidRPr="00490FF7">
        <w:rPr>
          <w:rFonts w:ascii="Aptos" w:hAnsi="Aptos"/>
          <w:sz w:val="24"/>
          <w:szCs w:val="24"/>
        </w:rPr>
        <w:br w:type="page"/>
      </w:r>
    </w:p>
    <w:p w14:paraId="08AC02F6" w14:textId="77777777" w:rsidR="00890580" w:rsidRPr="00490FF7" w:rsidRDefault="00000000">
      <w:pPr>
        <w:rPr>
          <w:rFonts w:ascii="Aptos" w:eastAsia="Verdana" w:hAnsi="Aptos" w:cs="Verdana"/>
          <w:b/>
          <w:sz w:val="24"/>
          <w:szCs w:val="24"/>
        </w:rPr>
      </w:pPr>
      <w:r w:rsidRPr="00490FF7">
        <w:rPr>
          <w:rFonts w:ascii="Aptos" w:eastAsia="Verdana" w:hAnsi="Aptos" w:cs="Verdana"/>
          <w:b/>
          <w:sz w:val="24"/>
          <w:szCs w:val="24"/>
        </w:rPr>
        <w:lastRenderedPageBreak/>
        <w:t>Complaints: Named individuals and their roles</w:t>
      </w:r>
    </w:p>
    <w:p w14:paraId="49FA3D0E" w14:textId="77777777" w:rsidR="00890580" w:rsidRPr="00490FF7" w:rsidRDefault="00890580">
      <w:pPr>
        <w:rPr>
          <w:rFonts w:ascii="Aptos" w:eastAsia="Verdana" w:hAnsi="Aptos" w:cs="Verdana"/>
          <w:sz w:val="24"/>
          <w:szCs w:val="24"/>
        </w:rPr>
      </w:pPr>
    </w:p>
    <w:p w14:paraId="0126AC97" w14:textId="329A28F6" w:rsidR="00890580" w:rsidRDefault="008C6102">
      <w:pPr>
        <w:rPr>
          <w:rFonts w:ascii="Aptos" w:eastAsia="Verdana" w:hAnsi="Aptos" w:cs="Verdana"/>
          <w:sz w:val="24"/>
          <w:szCs w:val="24"/>
        </w:rPr>
      </w:pPr>
      <w:r w:rsidRPr="008C6102">
        <w:rPr>
          <w:rFonts w:ascii="Aptos" w:eastAsia="Verdana" w:hAnsi="Aptos" w:cs="Verdana"/>
          <w:sz w:val="24"/>
          <w:szCs w:val="24"/>
        </w:rPr>
        <w:t>The following roles have responsibilities in relation to complaints handling within Green Bridge Community Housing:</w:t>
      </w:r>
    </w:p>
    <w:p w14:paraId="2A58D3C9" w14:textId="77777777" w:rsidR="008C6102" w:rsidRPr="00490FF7" w:rsidRDefault="008C6102">
      <w:pPr>
        <w:rPr>
          <w:rFonts w:ascii="Aptos" w:eastAsia="Verdana" w:hAnsi="Aptos" w:cs="Verdana"/>
          <w:sz w:val="24"/>
          <w:szCs w:val="24"/>
        </w:rPr>
      </w:pPr>
    </w:p>
    <w:tbl>
      <w:tblPr>
        <w:tblStyle w:val="a0"/>
        <w:tblW w:w="9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5"/>
        <w:gridCol w:w="6655"/>
      </w:tblGrid>
      <w:tr w:rsidR="00890580" w:rsidRPr="00490FF7" w14:paraId="5659D3A7" w14:textId="77777777" w:rsidTr="008C6102">
        <w:tc>
          <w:tcPr>
            <w:tcW w:w="2825" w:type="dxa"/>
            <w:shd w:val="clear" w:color="auto" w:fill="D9D9D9"/>
            <w:tcMar>
              <w:top w:w="100" w:type="dxa"/>
              <w:left w:w="100" w:type="dxa"/>
              <w:bottom w:w="100" w:type="dxa"/>
              <w:right w:w="100" w:type="dxa"/>
            </w:tcMar>
          </w:tcPr>
          <w:p w14:paraId="43B7CC83" w14:textId="4C8C95D8" w:rsidR="00890580" w:rsidRPr="00490FF7" w:rsidRDefault="00000000">
            <w:pPr>
              <w:widowControl w:val="0"/>
              <w:pBdr>
                <w:top w:val="nil"/>
                <w:left w:val="nil"/>
                <w:bottom w:val="nil"/>
                <w:right w:val="nil"/>
                <w:between w:val="nil"/>
              </w:pBdr>
              <w:spacing w:line="240" w:lineRule="auto"/>
              <w:rPr>
                <w:rFonts w:ascii="Aptos" w:eastAsia="Verdana" w:hAnsi="Aptos" w:cs="Verdana"/>
                <w:b/>
                <w:sz w:val="24"/>
                <w:szCs w:val="24"/>
              </w:rPr>
            </w:pPr>
            <w:r w:rsidRPr="00490FF7">
              <w:rPr>
                <w:rFonts w:ascii="Aptos" w:eastAsia="Verdana" w:hAnsi="Aptos" w:cs="Verdana"/>
                <w:b/>
                <w:sz w:val="24"/>
                <w:szCs w:val="24"/>
              </w:rPr>
              <w:t>Role</w:t>
            </w:r>
            <w:r w:rsidR="00201BD8">
              <w:rPr>
                <w:rFonts w:ascii="Aptos" w:eastAsia="Verdana" w:hAnsi="Aptos" w:cs="Verdana"/>
                <w:b/>
                <w:sz w:val="24"/>
                <w:szCs w:val="24"/>
              </w:rPr>
              <w:t>/Job Title</w:t>
            </w:r>
          </w:p>
        </w:tc>
        <w:tc>
          <w:tcPr>
            <w:tcW w:w="6655" w:type="dxa"/>
            <w:shd w:val="clear" w:color="auto" w:fill="D9D9D9"/>
            <w:tcMar>
              <w:top w:w="100" w:type="dxa"/>
              <w:left w:w="100" w:type="dxa"/>
              <w:bottom w:w="100" w:type="dxa"/>
              <w:right w:w="100" w:type="dxa"/>
            </w:tcMar>
          </w:tcPr>
          <w:p w14:paraId="7D2D8525" w14:textId="6BA25B2E" w:rsidR="00890580" w:rsidRPr="00490FF7" w:rsidRDefault="008C6102">
            <w:pPr>
              <w:widowControl w:val="0"/>
              <w:pBdr>
                <w:top w:val="nil"/>
                <w:left w:val="nil"/>
                <w:bottom w:val="nil"/>
                <w:right w:val="nil"/>
                <w:between w:val="nil"/>
              </w:pBdr>
              <w:spacing w:line="240" w:lineRule="auto"/>
              <w:rPr>
                <w:rFonts w:ascii="Aptos" w:eastAsia="Verdana" w:hAnsi="Aptos" w:cs="Verdana"/>
                <w:b/>
                <w:sz w:val="24"/>
                <w:szCs w:val="24"/>
              </w:rPr>
            </w:pPr>
            <w:r>
              <w:rPr>
                <w:rFonts w:ascii="Aptos" w:eastAsia="Verdana" w:hAnsi="Aptos" w:cs="Verdana"/>
                <w:b/>
                <w:sz w:val="24"/>
                <w:szCs w:val="24"/>
              </w:rPr>
              <w:t>Responsibility</w:t>
            </w:r>
          </w:p>
        </w:tc>
      </w:tr>
      <w:tr w:rsidR="00890580" w:rsidRPr="00490FF7" w14:paraId="406DE05B" w14:textId="77777777" w:rsidTr="008C6102">
        <w:tc>
          <w:tcPr>
            <w:tcW w:w="2825" w:type="dxa"/>
            <w:tcMar>
              <w:top w:w="100" w:type="dxa"/>
              <w:left w:w="100" w:type="dxa"/>
              <w:bottom w:w="100" w:type="dxa"/>
              <w:right w:w="100" w:type="dxa"/>
            </w:tcMar>
          </w:tcPr>
          <w:p w14:paraId="4F198735" w14:textId="77777777" w:rsidR="00890580" w:rsidRPr="00490FF7" w:rsidRDefault="00000000">
            <w:pPr>
              <w:widowControl w:val="0"/>
              <w:pBdr>
                <w:top w:val="nil"/>
                <w:left w:val="nil"/>
                <w:bottom w:val="nil"/>
                <w:right w:val="nil"/>
                <w:between w:val="nil"/>
              </w:pBdr>
              <w:spacing w:line="240" w:lineRule="auto"/>
              <w:rPr>
                <w:rFonts w:ascii="Aptos" w:eastAsia="Verdana" w:hAnsi="Aptos" w:cs="Verdana"/>
                <w:sz w:val="24"/>
                <w:szCs w:val="24"/>
              </w:rPr>
            </w:pPr>
            <w:r w:rsidRPr="00490FF7">
              <w:rPr>
                <w:rFonts w:ascii="Aptos" w:eastAsia="Verdana" w:hAnsi="Aptos" w:cs="Verdana"/>
                <w:sz w:val="24"/>
                <w:szCs w:val="24"/>
              </w:rPr>
              <w:t>Complaints Officer</w:t>
            </w:r>
          </w:p>
        </w:tc>
        <w:tc>
          <w:tcPr>
            <w:tcW w:w="6655" w:type="dxa"/>
            <w:tcMar>
              <w:top w:w="100" w:type="dxa"/>
              <w:left w:w="100" w:type="dxa"/>
              <w:bottom w:w="100" w:type="dxa"/>
              <w:right w:w="100" w:type="dxa"/>
            </w:tcMar>
          </w:tcPr>
          <w:p w14:paraId="0E7F3055" w14:textId="7A87B8FF" w:rsidR="00890580" w:rsidRPr="00490FF7" w:rsidRDefault="008C6102">
            <w:pPr>
              <w:rPr>
                <w:rFonts w:ascii="Aptos" w:eastAsia="Verdana" w:hAnsi="Aptos" w:cs="Verdana"/>
                <w:sz w:val="24"/>
                <w:szCs w:val="24"/>
              </w:rPr>
            </w:pPr>
            <w:r w:rsidRPr="008C6102">
              <w:rPr>
                <w:rFonts w:ascii="Aptos" w:eastAsia="Verdana" w:hAnsi="Aptos" w:cs="Verdana"/>
                <w:sz w:val="24"/>
                <w:szCs w:val="24"/>
              </w:rPr>
              <w:t>Responsible for the administration of complaints, including complaint logging, acknowledgements, record keeping, monitoring, coordination and formal complaint correspondence. The Complaints Officer will allocate complaints to the appropriate manager depending on the service area or department relevant to the complaint.</w:t>
            </w:r>
          </w:p>
        </w:tc>
      </w:tr>
      <w:tr w:rsidR="00890580" w:rsidRPr="00490FF7" w14:paraId="4CB17D40" w14:textId="77777777" w:rsidTr="008C6102">
        <w:tc>
          <w:tcPr>
            <w:tcW w:w="2825" w:type="dxa"/>
            <w:tcMar>
              <w:top w:w="100" w:type="dxa"/>
              <w:left w:w="100" w:type="dxa"/>
              <w:bottom w:w="100" w:type="dxa"/>
              <w:right w:w="100" w:type="dxa"/>
            </w:tcMar>
          </w:tcPr>
          <w:p w14:paraId="5244D4BB" w14:textId="6FB27E89" w:rsidR="00890580" w:rsidRPr="00490FF7" w:rsidRDefault="008C6102">
            <w:pPr>
              <w:widowControl w:val="0"/>
              <w:pBdr>
                <w:top w:val="nil"/>
                <w:left w:val="nil"/>
                <w:bottom w:val="nil"/>
                <w:right w:val="nil"/>
                <w:between w:val="nil"/>
              </w:pBdr>
              <w:spacing w:line="240" w:lineRule="auto"/>
              <w:rPr>
                <w:rFonts w:ascii="Aptos" w:eastAsia="Verdana" w:hAnsi="Aptos" w:cs="Verdana"/>
                <w:sz w:val="24"/>
                <w:szCs w:val="24"/>
              </w:rPr>
            </w:pPr>
            <w:r w:rsidRPr="008C6102">
              <w:rPr>
                <w:rFonts w:ascii="Aptos" w:eastAsia="Verdana" w:hAnsi="Aptos" w:cs="Verdana"/>
                <w:sz w:val="24"/>
                <w:szCs w:val="24"/>
              </w:rPr>
              <w:t xml:space="preserve">Manager Responsible for </w:t>
            </w:r>
            <w:r>
              <w:rPr>
                <w:rFonts w:ascii="Aptos" w:eastAsia="Verdana" w:hAnsi="Aptos" w:cs="Verdana"/>
                <w:sz w:val="24"/>
                <w:szCs w:val="24"/>
              </w:rPr>
              <w:t xml:space="preserve">Stage 1 </w:t>
            </w:r>
            <w:r w:rsidRPr="008C6102">
              <w:rPr>
                <w:rFonts w:ascii="Aptos" w:eastAsia="Verdana" w:hAnsi="Aptos" w:cs="Verdana"/>
                <w:sz w:val="24"/>
                <w:szCs w:val="24"/>
              </w:rPr>
              <w:t>Complaint Handling</w:t>
            </w:r>
          </w:p>
        </w:tc>
        <w:tc>
          <w:tcPr>
            <w:tcW w:w="6655" w:type="dxa"/>
            <w:tcMar>
              <w:top w:w="100" w:type="dxa"/>
              <w:left w:w="100" w:type="dxa"/>
              <w:bottom w:w="100" w:type="dxa"/>
              <w:right w:w="100" w:type="dxa"/>
            </w:tcMar>
          </w:tcPr>
          <w:p w14:paraId="302D15FE" w14:textId="60C159C6" w:rsidR="00890580" w:rsidRPr="00490FF7" w:rsidRDefault="008C6102">
            <w:pPr>
              <w:widowControl w:val="0"/>
              <w:pBdr>
                <w:top w:val="nil"/>
                <w:left w:val="nil"/>
                <w:bottom w:val="nil"/>
                <w:right w:val="nil"/>
                <w:between w:val="nil"/>
              </w:pBdr>
              <w:spacing w:line="240" w:lineRule="auto"/>
              <w:rPr>
                <w:rFonts w:ascii="Aptos" w:eastAsia="Verdana" w:hAnsi="Aptos" w:cs="Verdana"/>
                <w:sz w:val="24"/>
                <w:szCs w:val="24"/>
              </w:rPr>
            </w:pPr>
            <w:r w:rsidRPr="008C6102">
              <w:rPr>
                <w:rFonts w:ascii="Aptos" w:eastAsia="Verdana" w:hAnsi="Aptos" w:cs="Verdana"/>
                <w:sz w:val="24"/>
                <w:szCs w:val="24"/>
              </w:rPr>
              <w:t>Responsible for investigating Stage 1 complaints relating to their service area or department, including communication with the complainant, investigation of concerns raised, decision-making, remedies and operational resolution where appropriate.</w:t>
            </w:r>
          </w:p>
        </w:tc>
      </w:tr>
      <w:tr w:rsidR="00890580" w:rsidRPr="00490FF7" w14:paraId="58B2B129" w14:textId="77777777" w:rsidTr="008C6102">
        <w:tc>
          <w:tcPr>
            <w:tcW w:w="2825" w:type="dxa"/>
            <w:tcMar>
              <w:top w:w="100" w:type="dxa"/>
              <w:left w:w="100" w:type="dxa"/>
              <w:bottom w:w="100" w:type="dxa"/>
              <w:right w:w="100" w:type="dxa"/>
            </w:tcMar>
          </w:tcPr>
          <w:p w14:paraId="501EE122" w14:textId="5AE56B31" w:rsidR="00890580" w:rsidRPr="00490FF7" w:rsidRDefault="008C6102">
            <w:pPr>
              <w:widowControl w:val="0"/>
              <w:pBdr>
                <w:top w:val="nil"/>
                <w:left w:val="nil"/>
                <w:bottom w:val="nil"/>
                <w:right w:val="nil"/>
                <w:between w:val="nil"/>
              </w:pBdr>
              <w:spacing w:line="240" w:lineRule="auto"/>
              <w:rPr>
                <w:rFonts w:ascii="Aptos" w:eastAsia="Verdana" w:hAnsi="Aptos" w:cs="Verdana"/>
                <w:sz w:val="24"/>
                <w:szCs w:val="24"/>
              </w:rPr>
            </w:pPr>
            <w:r w:rsidRPr="008C6102">
              <w:rPr>
                <w:rFonts w:ascii="Aptos" w:eastAsia="Verdana" w:hAnsi="Aptos" w:cs="Verdana"/>
                <w:sz w:val="24"/>
                <w:szCs w:val="24"/>
              </w:rPr>
              <w:t>Manager Responsible for Complaint Escalation</w:t>
            </w:r>
            <w:r w:rsidR="00201BD8">
              <w:rPr>
                <w:rFonts w:ascii="Aptos" w:eastAsia="Verdana" w:hAnsi="Aptos" w:cs="Verdana"/>
                <w:sz w:val="24"/>
                <w:szCs w:val="24"/>
              </w:rPr>
              <w:t xml:space="preserve"> – Stage 2 Complaint Handling</w:t>
            </w:r>
          </w:p>
        </w:tc>
        <w:tc>
          <w:tcPr>
            <w:tcW w:w="6655" w:type="dxa"/>
            <w:tcMar>
              <w:top w:w="100" w:type="dxa"/>
              <w:left w:w="100" w:type="dxa"/>
              <w:bottom w:w="100" w:type="dxa"/>
              <w:right w:w="100" w:type="dxa"/>
            </w:tcMar>
          </w:tcPr>
          <w:p w14:paraId="05FABD12" w14:textId="77777777" w:rsidR="00201BD8" w:rsidRDefault="008C6102">
            <w:pPr>
              <w:widowControl w:val="0"/>
              <w:pBdr>
                <w:top w:val="nil"/>
                <w:left w:val="nil"/>
                <w:bottom w:val="nil"/>
                <w:right w:val="nil"/>
                <w:between w:val="nil"/>
              </w:pBdr>
              <w:spacing w:line="240" w:lineRule="auto"/>
              <w:rPr>
                <w:rFonts w:ascii="Aptos" w:eastAsia="Verdana" w:hAnsi="Aptos" w:cs="Verdana"/>
                <w:sz w:val="24"/>
                <w:szCs w:val="24"/>
              </w:rPr>
            </w:pPr>
            <w:r w:rsidRPr="008C6102">
              <w:rPr>
                <w:rFonts w:ascii="Aptos" w:eastAsia="Verdana" w:hAnsi="Aptos" w:cs="Verdana"/>
                <w:sz w:val="24"/>
                <w:szCs w:val="24"/>
              </w:rPr>
              <w:t xml:space="preserve">Responsible for reviewing and responding to Stage 2 complaints. The Stage 2 reviewer will not be the same person who investigated the complaint at Stage 1. </w:t>
            </w:r>
          </w:p>
          <w:p w14:paraId="6031C767" w14:textId="77777777" w:rsidR="006F0E36" w:rsidRDefault="006F0E36">
            <w:pPr>
              <w:widowControl w:val="0"/>
              <w:pBdr>
                <w:top w:val="nil"/>
                <w:left w:val="nil"/>
                <w:bottom w:val="nil"/>
                <w:right w:val="nil"/>
                <w:between w:val="nil"/>
              </w:pBdr>
              <w:spacing w:line="240" w:lineRule="auto"/>
              <w:rPr>
                <w:rFonts w:ascii="Aptos" w:eastAsia="Verdana" w:hAnsi="Aptos" w:cs="Verdana"/>
                <w:sz w:val="24"/>
                <w:szCs w:val="24"/>
              </w:rPr>
            </w:pPr>
          </w:p>
          <w:p w14:paraId="0A9E44B9" w14:textId="77777777" w:rsidR="00201BD8" w:rsidRDefault="008C6102">
            <w:pPr>
              <w:widowControl w:val="0"/>
              <w:pBdr>
                <w:top w:val="nil"/>
                <w:left w:val="nil"/>
                <w:bottom w:val="nil"/>
                <w:right w:val="nil"/>
                <w:between w:val="nil"/>
              </w:pBdr>
              <w:spacing w:line="240" w:lineRule="auto"/>
              <w:rPr>
                <w:rFonts w:ascii="Aptos" w:eastAsia="Verdana" w:hAnsi="Aptos" w:cs="Verdana"/>
                <w:sz w:val="24"/>
                <w:szCs w:val="24"/>
              </w:rPr>
            </w:pPr>
            <w:r w:rsidRPr="008C6102">
              <w:rPr>
                <w:rFonts w:ascii="Aptos" w:eastAsia="Verdana" w:hAnsi="Aptos" w:cs="Verdana"/>
                <w:sz w:val="24"/>
                <w:szCs w:val="24"/>
              </w:rPr>
              <w:t xml:space="preserve">For </w:t>
            </w:r>
            <w:r w:rsidRPr="00201BD8">
              <w:rPr>
                <w:rFonts w:ascii="Aptos" w:eastAsia="Verdana" w:hAnsi="Aptos" w:cs="Verdana"/>
                <w:b/>
                <w:bCs/>
                <w:sz w:val="24"/>
                <w:szCs w:val="24"/>
              </w:rPr>
              <w:t>YMCA</w:t>
            </w:r>
            <w:r w:rsidRPr="008C6102">
              <w:rPr>
                <w:rFonts w:ascii="Aptos" w:eastAsia="Verdana" w:hAnsi="Aptos" w:cs="Verdana"/>
                <w:sz w:val="24"/>
                <w:szCs w:val="24"/>
              </w:rPr>
              <w:t xml:space="preserve">-linked accommodation or services, Stage 2 complaints may be escalated to </w:t>
            </w:r>
            <w:r w:rsidRPr="00201BD8">
              <w:rPr>
                <w:rFonts w:ascii="Aptos" w:eastAsia="Verdana" w:hAnsi="Aptos" w:cs="Verdana"/>
                <w:b/>
                <w:bCs/>
                <w:sz w:val="24"/>
                <w:szCs w:val="24"/>
              </w:rPr>
              <w:t>YMCA</w:t>
            </w:r>
            <w:r w:rsidRPr="008C6102">
              <w:rPr>
                <w:rFonts w:ascii="Aptos" w:eastAsia="Verdana" w:hAnsi="Aptos" w:cs="Verdana"/>
                <w:sz w:val="24"/>
                <w:szCs w:val="24"/>
              </w:rPr>
              <w:t xml:space="preserve"> in accordance with partnership arrangements. </w:t>
            </w:r>
          </w:p>
          <w:p w14:paraId="67F1311C" w14:textId="77777777" w:rsidR="006F0E36" w:rsidRDefault="006F0E36">
            <w:pPr>
              <w:widowControl w:val="0"/>
              <w:pBdr>
                <w:top w:val="nil"/>
                <w:left w:val="nil"/>
                <w:bottom w:val="nil"/>
                <w:right w:val="nil"/>
                <w:between w:val="nil"/>
              </w:pBdr>
              <w:spacing w:line="240" w:lineRule="auto"/>
              <w:rPr>
                <w:rFonts w:ascii="Aptos" w:eastAsia="Verdana" w:hAnsi="Aptos" w:cs="Verdana"/>
                <w:sz w:val="24"/>
                <w:szCs w:val="24"/>
              </w:rPr>
            </w:pPr>
          </w:p>
          <w:p w14:paraId="638CF806" w14:textId="58544844" w:rsidR="006F0E36" w:rsidRDefault="006F0E36">
            <w:pPr>
              <w:widowControl w:val="0"/>
              <w:pBdr>
                <w:top w:val="nil"/>
                <w:left w:val="nil"/>
                <w:bottom w:val="nil"/>
                <w:right w:val="nil"/>
                <w:between w:val="nil"/>
              </w:pBdr>
              <w:spacing w:line="240" w:lineRule="auto"/>
              <w:rPr>
                <w:rFonts w:ascii="Aptos" w:eastAsia="Verdana" w:hAnsi="Aptos" w:cs="Verdana"/>
                <w:sz w:val="24"/>
                <w:szCs w:val="24"/>
              </w:rPr>
            </w:pPr>
            <w:r w:rsidRPr="006F0E36">
              <w:rPr>
                <w:rFonts w:ascii="Aptos" w:eastAsia="Verdana" w:hAnsi="Aptos" w:cs="Verdana"/>
                <w:sz w:val="24"/>
                <w:szCs w:val="24"/>
              </w:rPr>
              <w:t>For accommodation or services delivered in partnership with other registered social landlords or housing providers,</w:t>
            </w:r>
            <w:r>
              <w:rPr>
                <w:rFonts w:ascii="Aptos" w:eastAsia="Verdana" w:hAnsi="Aptos" w:cs="Verdana"/>
                <w:sz w:val="24"/>
                <w:szCs w:val="24"/>
              </w:rPr>
              <w:t xml:space="preserve"> Stage 2 complaints may be escalated in accordance with partnership arrangements.</w:t>
            </w:r>
          </w:p>
          <w:p w14:paraId="6DDF8D1F" w14:textId="77777777" w:rsidR="006F0E36" w:rsidRDefault="006F0E36">
            <w:pPr>
              <w:widowControl w:val="0"/>
              <w:pBdr>
                <w:top w:val="nil"/>
                <w:left w:val="nil"/>
                <w:bottom w:val="nil"/>
                <w:right w:val="nil"/>
                <w:between w:val="nil"/>
              </w:pBdr>
              <w:spacing w:line="240" w:lineRule="auto"/>
              <w:rPr>
                <w:rFonts w:ascii="Aptos" w:eastAsia="Verdana" w:hAnsi="Aptos" w:cs="Verdana"/>
                <w:sz w:val="24"/>
                <w:szCs w:val="24"/>
              </w:rPr>
            </w:pPr>
          </w:p>
          <w:p w14:paraId="0C23E91D" w14:textId="7F340B31" w:rsidR="00890580" w:rsidRPr="00490FF7" w:rsidRDefault="008C6102">
            <w:pPr>
              <w:widowControl w:val="0"/>
              <w:pBdr>
                <w:top w:val="nil"/>
                <w:left w:val="nil"/>
                <w:bottom w:val="nil"/>
                <w:right w:val="nil"/>
                <w:between w:val="nil"/>
              </w:pBdr>
              <w:spacing w:line="240" w:lineRule="auto"/>
              <w:rPr>
                <w:rFonts w:ascii="Aptos" w:eastAsia="Verdana" w:hAnsi="Aptos" w:cs="Verdana"/>
                <w:sz w:val="24"/>
                <w:szCs w:val="24"/>
              </w:rPr>
            </w:pPr>
            <w:r w:rsidRPr="008C6102">
              <w:rPr>
                <w:rFonts w:ascii="Aptos" w:eastAsia="Verdana" w:hAnsi="Aptos" w:cs="Verdana"/>
                <w:sz w:val="24"/>
                <w:szCs w:val="24"/>
              </w:rPr>
              <w:t>For Green Bridge Community Housing-managed accommodation or services, Stage 2 complaints will normally be reviewed internally by a different or more senior manager.</w:t>
            </w:r>
          </w:p>
        </w:tc>
      </w:tr>
      <w:tr w:rsidR="008C6102" w:rsidRPr="00490FF7" w14:paraId="61086E49" w14:textId="77777777" w:rsidTr="008C6102">
        <w:tc>
          <w:tcPr>
            <w:tcW w:w="2825" w:type="dxa"/>
            <w:tcMar>
              <w:top w:w="100" w:type="dxa"/>
              <w:left w:w="100" w:type="dxa"/>
              <w:bottom w:w="100" w:type="dxa"/>
              <w:right w:w="100" w:type="dxa"/>
            </w:tcMar>
          </w:tcPr>
          <w:p w14:paraId="623460B8" w14:textId="69D130C9" w:rsidR="008C6102" w:rsidRPr="008C6102" w:rsidRDefault="00501BB2">
            <w:pPr>
              <w:widowControl w:val="0"/>
              <w:pBdr>
                <w:top w:val="nil"/>
                <w:left w:val="nil"/>
                <w:bottom w:val="nil"/>
                <w:right w:val="nil"/>
                <w:between w:val="nil"/>
              </w:pBdr>
              <w:spacing w:line="240" w:lineRule="auto"/>
              <w:rPr>
                <w:rFonts w:ascii="Aptos" w:eastAsia="Verdana" w:hAnsi="Aptos" w:cs="Verdana"/>
                <w:sz w:val="24"/>
                <w:szCs w:val="24"/>
              </w:rPr>
            </w:pPr>
            <w:r>
              <w:rPr>
                <w:rFonts w:ascii="Aptos" w:eastAsia="Verdana" w:hAnsi="Aptos" w:cs="Verdana"/>
                <w:sz w:val="24"/>
                <w:szCs w:val="24"/>
              </w:rPr>
              <w:t>Member Responsible for Complaints</w:t>
            </w:r>
          </w:p>
        </w:tc>
        <w:tc>
          <w:tcPr>
            <w:tcW w:w="6655" w:type="dxa"/>
            <w:tcMar>
              <w:top w:w="100" w:type="dxa"/>
              <w:left w:w="100" w:type="dxa"/>
              <w:bottom w:w="100" w:type="dxa"/>
              <w:right w:w="100" w:type="dxa"/>
            </w:tcMar>
          </w:tcPr>
          <w:p w14:paraId="70BC2333" w14:textId="77777777" w:rsidR="00501BB2" w:rsidRDefault="00501BB2">
            <w:pPr>
              <w:widowControl w:val="0"/>
              <w:pBdr>
                <w:top w:val="nil"/>
                <w:left w:val="nil"/>
                <w:bottom w:val="nil"/>
                <w:right w:val="nil"/>
                <w:between w:val="nil"/>
              </w:pBdr>
              <w:spacing w:line="240" w:lineRule="auto"/>
              <w:rPr>
                <w:rFonts w:ascii="Aptos" w:eastAsia="Verdana" w:hAnsi="Aptos" w:cs="Verdana"/>
                <w:sz w:val="24"/>
                <w:szCs w:val="24"/>
              </w:rPr>
            </w:pPr>
            <w:r w:rsidRPr="00501BB2">
              <w:rPr>
                <w:rFonts w:ascii="Aptos" w:eastAsia="Verdana" w:hAnsi="Aptos" w:cs="Verdana"/>
                <w:sz w:val="24"/>
                <w:szCs w:val="24"/>
              </w:rPr>
              <w:t xml:space="preserve">Responsible for oversight of complaints handling, monitoring themes and trends, promoting learning outcomes and supporting compliance with complaints handling requirements. </w:t>
            </w:r>
          </w:p>
          <w:p w14:paraId="7A9C134A" w14:textId="77777777" w:rsidR="006F0E36" w:rsidRDefault="006F0E36">
            <w:pPr>
              <w:widowControl w:val="0"/>
              <w:pBdr>
                <w:top w:val="nil"/>
                <w:left w:val="nil"/>
                <w:bottom w:val="nil"/>
                <w:right w:val="nil"/>
                <w:between w:val="nil"/>
              </w:pBdr>
              <w:spacing w:line="240" w:lineRule="auto"/>
              <w:rPr>
                <w:rFonts w:ascii="Aptos" w:eastAsia="Verdana" w:hAnsi="Aptos" w:cs="Verdana"/>
                <w:sz w:val="24"/>
                <w:szCs w:val="24"/>
              </w:rPr>
            </w:pPr>
          </w:p>
          <w:p w14:paraId="07A3314A" w14:textId="77777777" w:rsidR="00501BB2" w:rsidRDefault="00501BB2">
            <w:pPr>
              <w:widowControl w:val="0"/>
              <w:pBdr>
                <w:top w:val="nil"/>
                <w:left w:val="nil"/>
                <w:bottom w:val="nil"/>
                <w:right w:val="nil"/>
                <w:between w:val="nil"/>
              </w:pBdr>
              <w:spacing w:line="240" w:lineRule="auto"/>
              <w:rPr>
                <w:rFonts w:ascii="Aptos" w:eastAsia="Verdana" w:hAnsi="Aptos" w:cs="Verdana"/>
                <w:sz w:val="24"/>
                <w:szCs w:val="24"/>
              </w:rPr>
            </w:pPr>
            <w:r w:rsidRPr="00501BB2">
              <w:rPr>
                <w:rFonts w:ascii="Aptos" w:eastAsia="Verdana" w:hAnsi="Aptos" w:cs="Verdana"/>
                <w:sz w:val="24"/>
                <w:szCs w:val="24"/>
              </w:rPr>
              <w:t xml:space="preserve">For Green Bridge Community Housing this responsibility is overseen operationally by the Head of Support Services and Compliance. </w:t>
            </w:r>
          </w:p>
          <w:p w14:paraId="2E068F32" w14:textId="77777777" w:rsidR="006F0E36" w:rsidRDefault="006F0E36">
            <w:pPr>
              <w:widowControl w:val="0"/>
              <w:pBdr>
                <w:top w:val="nil"/>
                <w:left w:val="nil"/>
                <w:bottom w:val="nil"/>
                <w:right w:val="nil"/>
                <w:between w:val="nil"/>
              </w:pBdr>
              <w:spacing w:line="240" w:lineRule="auto"/>
              <w:rPr>
                <w:rFonts w:ascii="Aptos" w:eastAsia="Verdana" w:hAnsi="Aptos" w:cs="Verdana"/>
                <w:sz w:val="24"/>
                <w:szCs w:val="24"/>
              </w:rPr>
            </w:pPr>
          </w:p>
          <w:p w14:paraId="49CA1D41" w14:textId="77777777" w:rsidR="00263481" w:rsidRDefault="00263481">
            <w:pPr>
              <w:widowControl w:val="0"/>
              <w:pBdr>
                <w:top w:val="nil"/>
                <w:left w:val="nil"/>
                <w:bottom w:val="nil"/>
                <w:right w:val="nil"/>
                <w:between w:val="nil"/>
              </w:pBdr>
              <w:spacing w:line="240" w:lineRule="auto"/>
              <w:rPr>
                <w:rFonts w:ascii="Aptos" w:eastAsia="Verdana" w:hAnsi="Aptos" w:cs="Verdana"/>
                <w:sz w:val="24"/>
                <w:szCs w:val="24"/>
              </w:rPr>
            </w:pPr>
            <w:r w:rsidRPr="006F0E36">
              <w:rPr>
                <w:rFonts w:ascii="Aptos" w:eastAsia="Verdana" w:hAnsi="Aptos" w:cs="Verdana"/>
                <w:sz w:val="24"/>
                <w:szCs w:val="24"/>
              </w:rPr>
              <w:lastRenderedPageBreak/>
              <w:t xml:space="preserve">For </w:t>
            </w:r>
            <w:r w:rsidRPr="006F0E36">
              <w:rPr>
                <w:rFonts w:ascii="Aptos" w:eastAsia="Verdana" w:hAnsi="Aptos" w:cs="Verdana"/>
                <w:b/>
                <w:bCs/>
                <w:sz w:val="24"/>
                <w:szCs w:val="24"/>
              </w:rPr>
              <w:t>YMCA</w:t>
            </w:r>
            <w:r w:rsidRPr="006F0E36">
              <w:rPr>
                <w:rFonts w:ascii="Aptos" w:eastAsia="Verdana" w:hAnsi="Aptos" w:cs="Verdana"/>
                <w:sz w:val="24"/>
                <w:szCs w:val="24"/>
              </w:rPr>
              <w:t xml:space="preserve">-linked accommodation or services, governance oversight may also involve </w:t>
            </w:r>
            <w:r w:rsidRPr="006F0E36">
              <w:rPr>
                <w:rFonts w:ascii="Aptos" w:eastAsia="Verdana" w:hAnsi="Aptos" w:cs="Verdana"/>
                <w:b/>
                <w:bCs/>
                <w:sz w:val="24"/>
                <w:szCs w:val="24"/>
              </w:rPr>
              <w:t xml:space="preserve">YMCA </w:t>
            </w:r>
            <w:r w:rsidRPr="006F0E36">
              <w:rPr>
                <w:rFonts w:ascii="Aptos" w:eastAsia="Verdana" w:hAnsi="Aptos" w:cs="Verdana"/>
                <w:sz w:val="24"/>
                <w:szCs w:val="24"/>
              </w:rPr>
              <w:t xml:space="preserve">North Tyneside’s Chair of Trustees acting as the Member Responsible for Complaints. </w:t>
            </w:r>
          </w:p>
          <w:p w14:paraId="67B427F9" w14:textId="77777777" w:rsidR="006F0E36" w:rsidRPr="006F0E36" w:rsidRDefault="006F0E36">
            <w:pPr>
              <w:widowControl w:val="0"/>
              <w:pBdr>
                <w:top w:val="nil"/>
                <w:left w:val="nil"/>
                <w:bottom w:val="nil"/>
                <w:right w:val="nil"/>
                <w:between w:val="nil"/>
              </w:pBdr>
              <w:spacing w:line="240" w:lineRule="auto"/>
              <w:rPr>
                <w:rFonts w:ascii="Aptos" w:eastAsia="Verdana" w:hAnsi="Aptos" w:cs="Verdana"/>
                <w:sz w:val="24"/>
                <w:szCs w:val="24"/>
              </w:rPr>
            </w:pPr>
          </w:p>
          <w:p w14:paraId="0E6F5B26" w14:textId="2710C7B4" w:rsidR="008C6102" w:rsidRPr="008C6102" w:rsidRDefault="00263481">
            <w:pPr>
              <w:widowControl w:val="0"/>
              <w:pBdr>
                <w:top w:val="nil"/>
                <w:left w:val="nil"/>
                <w:bottom w:val="nil"/>
                <w:right w:val="nil"/>
                <w:between w:val="nil"/>
              </w:pBdr>
              <w:spacing w:line="240" w:lineRule="auto"/>
              <w:rPr>
                <w:rFonts w:ascii="Aptos" w:eastAsia="Verdana" w:hAnsi="Aptos" w:cs="Verdana"/>
                <w:sz w:val="24"/>
                <w:szCs w:val="24"/>
              </w:rPr>
            </w:pPr>
            <w:r w:rsidRPr="00263481">
              <w:rPr>
                <w:rFonts w:ascii="Aptos" w:eastAsia="Verdana" w:hAnsi="Aptos" w:cs="Verdana"/>
                <w:sz w:val="24"/>
                <w:szCs w:val="24"/>
              </w:rPr>
              <w:t>For accommodation or services delivered in partnership with other registered social landlords or housing providers, oversight arrangements will operate in accordance with the relevant organisation’s governance and complaints handling framework where applicable.</w:t>
            </w:r>
          </w:p>
        </w:tc>
      </w:tr>
    </w:tbl>
    <w:p w14:paraId="5A435180" w14:textId="77777777" w:rsidR="00890580" w:rsidRPr="00490FF7" w:rsidRDefault="00890580">
      <w:pPr>
        <w:rPr>
          <w:rFonts w:ascii="Aptos" w:eastAsia="Verdana" w:hAnsi="Aptos" w:cs="Verdana"/>
          <w:sz w:val="24"/>
          <w:szCs w:val="24"/>
        </w:rPr>
      </w:pPr>
    </w:p>
    <w:p w14:paraId="5631CDA3" w14:textId="489621F9" w:rsidR="002E69C6" w:rsidRDefault="002E69C6" w:rsidP="008C6102">
      <w:pPr>
        <w:rPr>
          <w:rFonts w:ascii="Aptos" w:eastAsia="Verdana" w:hAnsi="Aptos" w:cs="Verdana"/>
          <w:b/>
          <w:bCs/>
          <w:sz w:val="24"/>
          <w:szCs w:val="24"/>
        </w:rPr>
      </w:pPr>
      <w:r w:rsidRPr="002E69C6">
        <w:rPr>
          <w:rFonts w:ascii="Aptos" w:eastAsia="Verdana" w:hAnsi="Aptos" w:cs="Verdana"/>
          <w:b/>
          <w:bCs/>
          <w:sz w:val="24"/>
          <w:szCs w:val="24"/>
        </w:rPr>
        <w:t>Stage 1 and Stage 2 Complaint Handling</w:t>
      </w:r>
    </w:p>
    <w:p w14:paraId="32ADEDFA" w14:textId="77777777" w:rsidR="002E69C6" w:rsidRPr="002E69C6" w:rsidRDefault="002E69C6" w:rsidP="008C6102">
      <w:pPr>
        <w:rPr>
          <w:rFonts w:ascii="Aptos" w:eastAsia="Verdana" w:hAnsi="Aptos" w:cs="Verdana"/>
          <w:b/>
          <w:bCs/>
          <w:sz w:val="24"/>
          <w:szCs w:val="24"/>
        </w:rPr>
      </w:pPr>
    </w:p>
    <w:p w14:paraId="2A52E57A" w14:textId="656E5EA5" w:rsidR="008C6102" w:rsidRPr="008C6102" w:rsidRDefault="008C6102" w:rsidP="008C6102">
      <w:pPr>
        <w:rPr>
          <w:rFonts w:ascii="Aptos" w:eastAsia="Verdana" w:hAnsi="Aptos" w:cs="Verdana"/>
          <w:sz w:val="24"/>
          <w:szCs w:val="24"/>
        </w:rPr>
      </w:pPr>
      <w:r w:rsidRPr="008C6102">
        <w:rPr>
          <w:rFonts w:ascii="Aptos" w:eastAsia="Verdana" w:hAnsi="Aptos" w:cs="Verdana"/>
          <w:sz w:val="24"/>
          <w:szCs w:val="24"/>
        </w:rPr>
        <w:t>Stage 1 complaints will be investigated and responded to by the relevant complaint handler within Green Bridge Community Housing.</w:t>
      </w:r>
    </w:p>
    <w:p w14:paraId="493A3989" w14:textId="77777777" w:rsidR="008C6102" w:rsidRPr="008C6102" w:rsidRDefault="008C6102" w:rsidP="008C6102">
      <w:pPr>
        <w:rPr>
          <w:rFonts w:ascii="Aptos" w:eastAsia="Verdana" w:hAnsi="Aptos" w:cs="Verdana"/>
          <w:sz w:val="24"/>
          <w:szCs w:val="24"/>
        </w:rPr>
      </w:pPr>
      <w:r w:rsidRPr="008C6102">
        <w:rPr>
          <w:rFonts w:ascii="Aptos" w:eastAsia="Verdana" w:hAnsi="Aptos" w:cs="Verdana"/>
          <w:sz w:val="24"/>
          <w:szCs w:val="24"/>
        </w:rPr>
        <w:t>Where a complainant remains dissatisfied following the Stage 1 response, they may request escalation to Stage 2 in accordance with the relevant accommodation or service arrangement.</w:t>
      </w:r>
    </w:p>
    <w:p w14:paraId="739EBAAD" w14:textId="77777777" w:rsidR="0016596D" w:rsidRDefault="0016596D">
      <w:pPr>
        <w:rPr>
          <w:rFonts w:ascii="Aptos" w:eastAsia="Verdana" w:hAnsi="Aptos" w:cs="Verdana"/>
          <w:b/>
          <w:sz w:val="24"/>
          <w:szCs w:val="24"/>
        </w:rPr>
      </w:pPr>
    </w:p>
    <w:p w14:paraId="7C7B25A8" w14:textId="77777777" w:rsidR="0016596D" w:rsidRDefault="0016596D">
      <w:pPr>
        <w:rPr>
          <w:rFonts w:ascii="Aptos" w:eastAsia="Verdana" w:hAnsi="Aptos" w:cs="Verdana"/>
          <w:b/>
          <w:sz w:val="24"/>
          <w:szCs w:val="24"/>
        </w:rPr>
      </w:pPr>
    </w:p>
    <w:p w14:paraId="6690B5E2" w14:textId="2B6C801A" w:rsidR="00890580" w:rsidRPr="00490FF7" w:rsidRDefault="00000000">
      <w:pPr>
        <w:rPr>
          <w:rFonts w:ascii="Aptos" w:eastAsia="Verdana" w:hAnsi="Aptos" w:cs="Verdana"/>
          <w:b/>
          <w:sz w:val="24"/>
          <w:szCs w:val="24"/>
        </w:rPr>
      </w:pPr>
      <w:r w:rsidRPr="00490FF7">
        <w:rPr>
          <w:rFonts w:ascii="Aptos" w:eastAsia="Verdana" w:hAnsi="Aptos" w:cs="Verdana"/>
          <w:b/>
          <w:sz w:val="24"/>
          <w:szCs w:val="24"/>
        </w:rPr>
        <w:t>Housing Ombudsman Complaint Handling Code</w:t>
      </w:r>
    </w:p>
    <w:p w14:paraId="589E8E98" w14:textId="77777777" w:rsidR="00890580" w:rsidRPr="00490FF7" w:rsidRDefault="00890580">
      <w:pPr>
        <w:rPr>
          <w:rFonts w:ascii="Aptos" w:eastAsia="Verdana" w:hAnsi="Aptos" w:cs="Verdana"/>
          <w:b/>
          <w:sz w:val="24"/>
          <w:szCs w:val="24"/>
        </w:rPr>
      </w:pPr>
    </w:p>
    <w:p w14:paraId="4E7CF0B1" w14:textId="77777777" w:rsidR="0016596D" w:rsidRPr="0016596D" w:rsidRDefault="0016596D" w:rsidP="0016596D">
      <w:pPr>
        <w:rPr>
          <w:rFonts w:ascii="Aptos" w:eastAsia="Verdana" w:hAnsi="Aptos" w:cs="Verdana"/>
          <w:sz w:val="24"/>
          <w:szCs w:val="24"/>
        </w:rPr>
      </w:pPr>
      <w:r w:rsidRPr="0016596D">
        <w:rPr>
          <w:rFonts w:ascii="Aptos" w:eastAsia="Verdana" w:hAnsi="Aptos" w:cs="Verdana"/>
          <w:sz w:val="24"/>
          <w:szCs w:val="24"/>
        </w:rPr>
        <w:t>Green Bridge Community Housing is committed to handling complaints in accordance with the requirements of the Housing Ombudsman Complaint Handling Code.</w:t>
      </w:r>
    </w:p>
    <w:p w14:paraId="2A2A8906" w14:textId="77777777" w:rsidR="0016596D" w:rsidRPr="0016596D" w:rsidRDefault="0016596D" w:rsidP="0016596D">
      <w:pPr>
        <w:rPr>
          <w:rFonts w:ascii="Aptos" w:eastAsia="Verdana" w:hAnsi="Aptos" w:cs="Verdana"/>
          <w:sz w:val="24"/>
          <w:szCs w:val="24"/>
        </w:rPr>
      </w:pPr>
      <w:r w:rsidRPr="0016596D">
        <w:rPr>
          <w:rFonts w:ascii="Aptos" w:eastAsia="Verdana" w:hAnsi="Aptos" w:cs="Verdana"/>
          <w:sz w:val="24"/>
          <w:szCs w:val="24"/>
        </w:rPr>
        <w:t>The following section explains how Green Bridge Community Housing aims to ensure compliance with the principles and expectations set out within the Complaint Handling Code.</w:t>
      </w:r>
    </w:p>
    <w:p w14:paraId="57D7F97F" w14:textId="77777777" w:rsidR="00890580" w:rsidRPr="00490FF7" w:rsidRDefault="00890580">
      <w:pPr>
        <w:rPr>
          <w:rFonts w:ascii="Aptos" w:eastAsia="Verdana" w:hAnsi="Aptos" w:cs="Verdana"/>
          <w:sz w:val="24"/>
          <w:szCs w:val="24"/>
        </w:rPr>
      </w:pPr>
    </w:p>
    <w:p w14:paraId="540133C3" w14:textId="77777777" w:rsidR="0016596D" w:rsidRPr="0016596D" w:rsidRDefault="0016596D" w:rsidP="0016596D">
      <w:pPr>
        <w:rPr>
          <w:rFonts w:ascii="Aptos" w:eastAsia="Verdana" w:hAnsi="Aptos" w:cs="Verdana"/>
          <w:b/>
          <w:bCs/>
          <w:sz w:val="24"/>
          <w:szCs w:val="24"/>
        </w:rPr>
      </w:pPr>
      <w:r w:rsidRPr="0016596D">
        <w:rPr>
          <w:rFonts w:ascii="Aptos" w:eastAsia="Verdana" w:hAnsi="Aptos" w:cs="Verdana"/>
          <w:b/>
          <w:bCs/>
          <w:sz w:val="24"/>
          <w:szCs w:val="24"/>
        </w:rPr>
        <w:t>Definition of a Complaint</w:t>
      </w:r>
    </w:p>
    <w:p w14:paraId="4D2BAC8F" w14:textId="77777777" w:rsidR="0016596D" w:rsidRPr="0016596D" w:rsidRDefault="0016596D" w:rsidP="0016596D">
      <w:pPr>
        <w:numPr>
          <w:ilvl w:val="0"/>
          <w:numId w:val="8"/>
        </w:numPr>
        <w:rPr>
          <w:rFonts w:ascii="Aptos" w:eastAsia="Verdana" w:hAnsi="Aptos" w:cs="Verdana"/>
          <w:sz w:val="24"/>
          <w:szCs w:val="24"/>
        </w:rPr>
      </w:pPr>
      <w:r w:rsidRPr="0016596D">
        <w:rPr>
          <w:rFonts w:ascii="Aptos" w:eastAsia="Verdana" w:hAnsi="Aptos" w:cs="Verdana"/>
          <w:sz w:val="24"/>
          <w:szCs w:val="24"/>
        </w:rPr>
        <w:t>A complainant does not need to use the word “complaint” for a concern or expression of dissatisfaction to be treated as a complaint. Whenever an individual expresses dissatisfaction, Green Bridge Community Housing will provide them with the opportunity to raise a complaint.</w:t>
      </w:r>
    </w:p>
    <w:p w14:paraId="1F87D94C" w14:textId="77777777" w:rsidR="0016596D" w:rsidRPr="0016596D" w:rsidRDefault="0016596D" w:rsidP="0016596D">
      <w:pPr>
        <w:numPr>
          <w:ilvl w:val="0"/>
          <w:numId w:val="8"/>
        </w:numPr>
        <w:rPr>
          <w:rFonts w:ascii="Aptos" w:eastAsia="Verdana" w:hAnsi="Aptos" w:cs="Verdana"/>
          <w:sz w:val="24"/>
          <w:szCs w:val="24"/>
        </w:rPr>
      </w:pPr>
      <w:r w:rsidRPr="0016596D">
        <w:rPr>
          <w:rFonts w:ascii="Aptos" w:eastAsia="Verdana" w:hAnsi="Aptos" w:cs="Verdana"/>
          <w:sz w:val="24"/>
          <w:szCs w:val="24"/>
        </w:rPr>
        <w:t>Complaints submitted by a third party or representative will be handled in accordance with this policy and procedure.</w:t>
      </w:r>
    </w:p>
    <w:p w14:paraId="39A7E8F0" w14:textId="77777777" w:rsidR="0016596D" w:rsidRPr="0016596D" w:rsidRDefault="0016596D" w:rsidP="0016596D">
      <w:pPr>
        <w:numPr>
          <w:ilvl w:val="0"/>
          <w:numId w:val="8"/>
        </w:numPr>
        <w:rPr>
          <w:rFonts w:ascii="Aptos" w:eastAsia="Verdana" w:hAnsi="Aptos" w:cs="Verdana"/>
          <w:sz w:val="24"/>
          <w:szCs w:val="24"/>
        </w:rPr>
      </w:pPr>
      <w:r w:rsidRPr="0016596D">
        <w:rPr>
          <w:rFonts w:ascii="Aptos" w:eastAsia="Verdana" w:hAnsi="Aptos" w:cs="Verdana"/>
          <w:sz w:val="24"/>
          <w:szCs w:val="24"/>
        </w:rPr>
        <w:t>Green Bridge Community Housing recognises the difference between a service request and a complaint. A service request is a request for action to be taken to resolve an issue, whereas a complaint is an expression of dissatisfaction regarding the service provided or the handling of the matter.</w:t>
      </w:r>
    </w:p>
    <w:p w14:paraId="79A01F18" w14:textId="77777777" w:rsidR="0016596D" w:rsidRPr="0016596D" w:rsidRDefault="0016596D" w:rsidP="0016596D">
      <w:pPr>
        <w:numPr>
          <w:ilvl w:val="0"/>
          <w:numId w:val="8"/>
        </w:numPr>
        <w:rPr>
          <w:rFonts w:ascii="Aptos" w:eastAsia="Verdana" w:hAnsi="Aptos" w:cs="Verdana"/>
          <w:sz w:val="24"/>
          <w:szCs w:val="24"/>
        </w:rPr>
      </w:pPr>
      <w:r w:rsidRPr="0016596D">
        <w:rPr>
          <w:rFonts w:ascii="Aptos" w:eastAsia="Verdana" w:hAnsi="Aptos" w:cs="Verdana"/>
          <w:sz w:val="24"/>
          <w:szCs w:val="24"/>
        </w:rPr>
        <w:t>A complaint may be raised where an individual remains dissatisfied with the response to a service request, even if the service request remains ongoing.</w:t>
      </w:r>
    </w:p>
    <w:p w14:paraId="0ED5C8BE" w14:textId="77777777" w:rsidR="0016596D" w:rsidRPr="0016596D" w:rsidRDefault="0016596D" w:rsidP="0016596D">
      <w:pPr>
        <w:numPr>
          <w:ilvl w:val="0"/>
          <w:numId w:val="8"/>
        </w:numPr>
        <w:rPr>
          <w:rFonts w:ascii="Aptos" w:eastAsia="Verdana" w:hAnsi="Aptos" w:cs="Verdana"/>
          <w:sz w:val="24"/>
          <w:szCs w:val="24"/>
        </w:rPr>
      </w:pPr>
      <w:r w:rsidRPr="0016596D">
        <w:rPr>
          <w:rFonts w:ascii="Aptos" w:eastAsia="Verdana" w:hAnsi="Aptos" w:cs="Verdana"/>
          <w:sz w:val="24"/>
          <w:szCs w:val="24"/>
        </w:rPr>
        <w:t>Green Bridge Community Housing will continue to take appropriate action in relation to a service request whilst any associated complaint is being investigated.</w:t>
      </w:r>
    </w:p>
    <w:p w14:paraId="64B2FD6C" w14:textId="4C57B729" w:rsidR="00B50AC6" w:rsidRPr="0016596D" w:rsidRDefault="0016596D" w:rsidP="0016596D">
      <w:pPr>
        <w:numPr>
          <w:ilvl w:val="0"/>
          <w:numId w:val="8"/>
        </w:numPr>
        <w:rPr>
          <w:rFonts w:ascii="Aptos" w:eastAsia="Verdana" w:hAnsi="Aptos" w:cs="Verdana"/>
          <w:sz w:val="24"/>
          <w:szCs w:val="24"/>
        </w:rPr>
      </w:pPr>
      <w:r w:rsidRPr="0016596D">
        <w:rPr>
          <w:rFonts w:ascii="Aptos" w:eastAsia="Verdana" w:hAnsi="Aptos" w:cs="Verdana"/>
          <w:sz w:val="24"/>
          <w:szCs w:val="24"/>
        </w:rPr>
        <w:lastRenderedPageBreak/>
        <w:t>Feedback or dissatisfaction expressed through surveys will not automatically be treated as a complaint. However, where appropriate, individuals will be informed of how to access the complaints process.</w:t>
      </w:r>
    </w:p>
    <w:p w14:paraId="3E4BDD2B" w14:textId="77777777" w:rsidR="00B50AC6" w:rsidRPr="00490FF7" w:rsidRDefault="00B50AC6">
      <w:pPr>
        <w:rPr>
          <w:rFonts w:ascii="Aptos" w:eastAsia="Verdana" w:hAnsi="Aptos" w:cs="Verdana"/>
          <w:sz w:val="24"/>
          <w:szCs w:val="24"/>
        </w:rPr>
      </w:pPr>
    </w:p>
    <w:p w14:paraId="060DFDF8" w14:textId="77777777" w:rsidR="0016596D" w:rsidRPr="0016596D" w:rsidRDefault="0016596D" w:rsidP="0016596D">
      <w:pPr>
        <w:rPr>
          <w:rFonts w:ascii="Aptos" w:eastAsia="Verdana" w:hAnsi="Aptos" w:cs="Verdana"/>
          <w:b/>
          <w:bCs/>
          <w:sz w:val="24"/>
          <w:szCs w:val="24"/>
        </w:rPr>
      </w:pPr>
      <w:r w:rsidRPr="0016596D">
        <w:rPr>
          <w:rFonts w:ascii="Aptos" w:eastAsia="Verdana" w:hAnsi="Aptos" w:cs="Verdana"/>
          <w:b/>
          <w:bCs/>
          <w:sz w:val="24"/>
          <w:szCs w:val="24"/>
        </w:rPr>
        <w:t>Exclusions</w:t>
      </w:r>
    </w:p>
    <w:p w14:paraId="61D4D51B" w14:textId="77777777" w:rsidR="0016596D" w:rsidRPr="0016596D" w:rsidRDefault="0016596D" w:rsidP="0016596D">
      <w:pPr>
        <w:numPr>
          <w:ilvl w:val="0"/>
          <w:numId w:val="9"/>
        </w:numPr>
        <w:rPr>
          <w:rFonts w:ascii="Aptos" w:eastAsia="Verdana" w:hAnsi="Aptos" w:cs="Verdana"/>
          <w:sz w:val="24"/>
          <w:szCs w:val="24"/>
        </w:rPr>
      </w:pPr>
      <w:r w:rsidRPr="0016596D">
        <w:rPr>
          <w:rFonts w:ascii="Aptos" w:eastAsia="Verdana" w:hAnsi="Aptos" w:cs="Verdana"/>
          <w:sz w:val="24"/>
          <w:szCs w:val="24"/>
        </w:rPr>
        <w:t>Green Bridge Community Housing will consider each complaint on its own merits and will not apply a blanket approach to excluding complaints.</w:t>
      </w:r>
    </w:p>
    <w:p w14:paraId="3D00479F" w14:textId="77777777" w:rsidR="0016596D" w:rsidRPr="0016596D" w:rsidRDefault="0016596D" w:rsidP="0016596D">
      <w:pPr>
        <w:numPr>
          <w:ilvl w:val="0"/>
          <w:numId w:val="9"/>
        </w:numPr>
        <w:rPr>
          <w:rFonts w:ascii="Aptos" w:eastAsia="Verdana" w:hAnsi="Aptos" w:cs="Verdana"/>
          <w:sz w:val="24"/>
          <w:szCs w:val="24"/>
        </w:rPr>
      </w:pPr>
      <w:r w:rsidRPr="0016596D">
        <w:rPr>
          <w:rFonts w:ascii="Aptos" w:eastAsia="Verdana" w:hAnsi="Aptos" w:cs="Verdana"/>
          <w:sz w:val="24"/>
          <w:szCs w:val="24"/>
        </w:rPr>
        <w:t>Complaints will normally be accepted unless there is a valid reason not to do so. Valid reasons may include:</w:t>
      </w:r>
    </w:p>
    <w:p w14:paraId="4EC87E4B" w14:textId="77777777" w:rsidR="0016596D" w:rsidRPr="0016596D" w:rsidRDefault="0016596D" w:rsidP="0016596D">
      <w:pPr>
        <w:rPr>
          <w:rFonts w:ascii="Aptos" w:eastAsia="Verdana" w:hAnsi="Aptos" w:cs="Verdana"/>
          <w:sz w:val="24"/>
          <w:szCs w:val="24"/>
        </w:rPr>
      </w:pPr>
      <w:r w:rsidRPr="0016596D">
        <w:rPr>
          <w:rFonts w:ascii="Aptos" w:eastAsia="Verdana" w:hAnsi="Aptos" w:cs="Verdana"/>
          <w:sz w:val="24"/>
          <w:szCs w:val="24"/>
        </w:rPr>
        <w:t>a. The issue occurred more than 12 months prior to the complaint being raised, or more than 12 months since the complainant became aware of the issue.</w:t>
      </w:r>
    </w:p>
    <w:p w14:paraId="7CA1F3C9" w14:textId="77777777" w:rsidR="0016596D" w:rsidRPr="0016596D" w:rsidRDefault="0016596D" w:rsidP="0016596D">
      <w:pPr>
        <w:rPr>
          <w:rFonts w:ascii="Aptos" w:eastAsia="Verdana" w:hAnsi="Aptos" w:cs="Verdana"/>
          <w:sz w:val="24"/>
          <w:szCs w:val="24"/>
        </w:rPr>
      </w:pPr>
      <w:r w:rsidRPr="0016596D">
        <w:rPr>
          <w:rFonts w:ascii="Aptos" w:eastAsia="Verdana" w:hAnsi="Aptos" w:cs="Verdana"/>
          <w:sz w:val="24"/>
          <w:szCs w:val="24"/>
        </w:rPr>
        <w:t>b. Legal proceedings have commenced in relation to the matter. Legal proceedings are defined as the filing of a Claim Form and Particulars of Claim at court.</w:t>
      </w:r>
    </w:p>
    <w:p w14:paraId="6C125F7A" w14:textId="77777777" w:rsidR="0016596D" w:rsidRPr="0016596D" w:rsidRDefault="0016596D" w:rsidP="0016596D">
      <w:pPr>
        <w:rPr>
          <w:rFonts w:ascii="Aptos" w:eastAsia="Verdana" w:hAnsi="Aptos" w:cs="Verdana"/>
          <w:sz w:val="24"/>
          <w:szCs w:val="24"/>
        </w:rPr>
      </w:pPr>
      <w:r w:rsidRPr="0016596D">
        <w:rPr>
          <w:rFonts w:ascii="Aptos" w:eastAsia="Verdana" w:hAnsi="Aptos" w:cs="Verdana"/>
          <w:sz w:val="24"/>
          <w:szCs w:val="24"/>
        </w:rPr>
        <w:t>c. The matter has previously been fully considered under the complaints procedure.</w:t>
      </w:r>
    </w:p>
    <w:p w14:paraId="17E5B619" w14:textId="225AED04" w:rsidR="0016596D" w:rsidRPr="0016596D" w:rsidRDefault="0016596D" w:rsidP="0016596D">
      <w:pPr>
        <w:numPr>
          <w:ilvl w:val="0"/>
          <w:numId w:val="10"/>
        </w:numPr>
        <w:rPr>
          <w:rFonts w:ascii="Aptos" w:eastAsia="Verdana" w:hAnsi="Aptos" w:cs="Verdana"/>
          <w:sz w:val="24"/>
          <w:szCs w:val="24"/>
        </w:rPr>
      </w:pPr>
      <w:r w:rsidRPr="0016596D">
        <w:rPr>
          <w:rFonts w:ascii="Aptos" w:eastAsia="Verdana" w:hAnsi="Aptos" w:cs="Verdana"/>
          <w:sz w:val="24"/>
          <w:szCs w:val="24"/>
        </w:rPr>
        <w:t>Where Green Bridge Community Housing decides not to accept a complaint, the complainant will be provided with a clear explanation outlining the reasons for the decision</w:t>
      </w:r>
      <w:r w:rsidR="002E69C6">
        <w:rPr>
          <w:rFonts w:ascii="Aptos" w:eastAsia="Verdana" w:hAnsi="Aptos" w:cs="Verdana"/>
          <w:sz w:val="24"/>
          <w:szCs w:val="24"/>
        </w:rPr>
        <w:t xml:space="preserve"> and</w:t>
      </w:r>
      <w:r w:rsidRPr="0016596D">
        <w:rPr>
          <w:rFonts w:ascii="Aptos" w:eastAsia="Verdana" w:hAnsi="Aptos" w:cs="Verdana"/>
          <w:sz w:val="24"/>
          <w:szCs w:val="24"/>
        </w:rPr>
        <w:t xml:space="preserve"> </w:t>
      </w:r>
      <w:r w:rsidR="002E69C6" w:rsidRPr="002E69C6">
        <w:rPr>
          <w:rFonts w:ascii="Aptos" w:eastAsia="Verdana" w:hAnsi="Aptos" w:cs="Verdana"/>
          <w:sz w:val="24"/>
          <w:szCs w:val="24"/>
        </w:rPr>
        <w:t>information regarding any available external escalation route applicable to their complaint.</w:t>
      </w:r>
    </w:p>
    <w:p w14:paraId="62878A69" w14:textId="77777777" w:rsidR="0016596D" w:rsidRPr="0016596D" w:rsidRDefault="0016596D" w:rsidP="0016596D">
      <w:pPr>
        <w:numPr>
          <w:ilvl w:val="0"/>
          <w:numId w:val="10"/>
        </w:numPr>
        <w:rPr>
          <w:rFonts w:ascii="Aptos" w:eastAsia="Verdana" w:hAnsi="Aptos" w:cs="Verdana"/>
          <w:sz w:val="24"/>
          <w:szCs w:val="24"/>
        </w:rPr>
      </w:pPr>
      <w:r w:rsidRPr="0016596D">
        <w:rPr>
          <w:rFonts w:ascii="Aptos" w:eastAsia="Verdana" w:hAnsi="Aptos" w:cs="Verdana"/>
          <w:sz w:val="24"/>
          <w:szCs w:val="24"/>
        </w:rPr>
        <w:t>Green Bridge Community Housing will comply with any determination made by the Housing Ombudsman Service regarding whether a complaint should have been accepted under the complaints procedure.</w:t>
      </w:r>
    </w:p>
    <w:p w14:paraId="5BF1A0BE" w14:textId="77777777" w:rsidR="00890580" w:rsidRPr="00490FF7" w:rsidRDefault="00890580">
      <w:pPr>
        <w:rPr>
          <w:rFonts w:ascii="Aptos" w:eastAsia="Verdana" w:hAnsi="Aptos" w:cs="Verdana"/>
          <w:sz w:val="24"/>
          <w:szCs w:val="24"/>
        </w:rPr>
      </w:pPr>
    </w:p>
    <w:p w14:paraId="3CF124CD" w14:textId="77777777" w:rsidR="0016596D" w:rsidRPr="0016596D" w:rsidRDefault="0016596D" w:rsidP="0016596D">
      <w:pPr>
        <w:rPr>
          <w:rFonts w:ascii="Aptos" w:eastAsia="Verdana" w:hAnsi="Aptos" w:cs="Verdana"/>
          <w:b/>
          <w:bCs/>
          <w:sz w:val="24"/>
          <w:szCs w:val="24"/>
        </w:rPr>
      </w:pPr>
      <w:r w:rsidRPr="0016596D">
        <w:rPr>
          <w:rFonts w:ascii="Aptos" w:eastAsia="Verdana" w:hAnsi="Aptos" w:cs="Verdana"/>
          <w:b/>
          <w:bCs/>
          <w:sz w:val="24"/>
          <w:szCs w:val="24"/>
        </w:rPr>
        <w:t>Accessibility and Awareness</w:t>
      </w:r>
    </w:p>
    <w:p w14:paraId="0A1D9ADA" w14:textId="77777777" w:rsidR="0016596D" w:rsidRPr="0016596D" w:rsidRDefault="0016596D" w:rsidP="0016596D">
      <w:pPr>
        <w:numPr>
          <w:ilvl w:val="0"/>
          <w:numId w:val="11"/>
        </w:numPr>
        <w:rPr>
          <w:rFonts w:ascii="Aptos" w:eastAsia="Verdana" w:hAnsi="Aptos" w:cs="Verdana"/>
          <w:sz w:val="24"/>
          <w:szCs w:val="24"/>
        </w:rPr>
      </w:pPr>
      <w:r w:rsidRPr="0016596D">
        <w:rPr>
          <w:rFonts w:ascii="Aptos" w:eastAsia="Verdana" w:hAnsi="Aptos" w:cs="Verdana"/>
          <w:sz w:val="24"/>
          <w:szCs w:val="24"/>
        </w:rPr>
        <w:t>Green Bridge Community Housing will meet its duties under the Equality Act 2010 and will consider reasonable adjustments required to support individuals accessing the complaints process.</w:t>
      </w:r>
    </w:p>
    <w:p w14:paraId="2CCA5086" w14:textId="77777777" w:rsidR="0016596D" w:rsidRPr="0016596D" w:rsidRDefault="0016596D" w:rsidP="0016596D">
      <w:pPr>
        <w:numPr>
          <w:ilvl w:val="0"/>
          <w:numId w:val="11"/>
        </w:numPr>
        <w:rPr>
          <w:rFonts w:ascii="Aptos" w:eastAsia="Verdana" w:hAnsi="Aptos" w:cs="Verdana"/>
          <w:sz w:val="24"/>
          <w:szCs w:val="24"/>
        </w:rPr>
      </w:pPr>
      <w:r w:rsidRPr="0016596D">
        <w:rPr>
          <w:rFonts w:ascii="Aptos" w:eastAsia="Verdana" w:hAnsi="Aptos" w:cs="Verdana"/>
          <w:sz w:val="24"/>
          <w:szCs w:val="24"/>
        </w:rPr>
        <w:t>Complaints may be raised through any reasonable communication channel and with any member of staff.</w:t>
      </w:r>
    </w:p>
    <w:p w14:paraId="687FE86A" w14:textId="77777777" w:rsidR="0016596D" w:rsidRPr="0016596D" w:rsidRDefault="0016596D" w:rsidP="0016596D">
      <w:pPr>
        <w:numPr>
          <w:ilvl w:val="0"/>
          <w:numId w:val="11"/>
        </w:numPr>
        <w:rPr>
          <w:rFonts w:ascii="Aptos" w:eastAsia="Verdana" w:hAnsi="Aptos" w:cs="Verdana"/>
          <w:sz w:val="24"/>
          <w:szCs w:val="24"/>
        </w:rPr>
      </w:pPr>
      <w:r w:rsidRPr="0016596D">
        <w:rPr>
          <w:rFonts w:ascii="Aptos" w:eastAsia="Verdana" w:hAnsi="Aptos" w:cs="Verdana"/>
          <w:sz w:val="24"/>
          <w:szCs w:val="24"/>
        </w:rPr>
        <w:t>Green Bridge Community Housing staff working with residents or service users will receive appropriate guidance and awareness regarding the complaints process and how complaints should be handled or escalated.</w:t>
      </w:r>
    </w:p>
    <w:p w14:paraId="0E040C25" w14:textId="77777777" w:rsidR="0016596D" w:rsidRPr="0016596D" w:rsidRDefault="0016596D" w:rsidP="0016596D">
      <w:pPr>
        <w:numPr>
          <w:ilvl w:val="0"/>
          <w:numId w:val="11"/>
        </w:numPr>
        <w:rPr>
          <w:rFonts w:ascii="Aptos" w:eastAsia="Verdana" w:hAnsi="Aptos" w:cs="Verdana"/>
          <w:sz w:val="24"/>
          <w:szCs w:val="24"/>
        </w:rPr>
      </w:pPr>
      <w:r w:rsidRPr="0016596D">
        <w:rPr>
          <w:rFonts w:ascii="Aptos" w:eastAsia="Verdana" w:hAnsi="Aptos" w:cs="Verdana"/>
          <w:sz w:val="24"/>
          <w:szCs w:val="24"/>
        </w:rPr>
        <w:t>Where services are delivered in partnership with external organisations, Green Bridge Community Housing will work collaboratively to ensure complaints are managed appropriately and in accordance with relevant arrangements.</w:t>
      </w:r>
    </w:p>
    <w:p w14:paraId="4C528E8E" w14:textId="77777777" w:rsidR="0016596D" w:rsidRPr="0016596D" w:rsidRDefault="0016596D" w:rsidP="0016596D">
      <w:pPr>
        <w:numPr>
          <w:ilvl w:val="0"/>
          <w:numId w:val="11"/>
        </w:numPr>
        <w:rPr>
          <w:rFonts w:ascii="Aptos" w:eastAsia="Verdana" w:hAnsi="Aptos" w:cs="Verdana"/>
          <w:sz w:val="24"/>
          <w:szCs w:val="24"/>
        </w:rPr>
      </w:pPr>
      <w:r w:rsidRPr="0016596D">
        <w:rPr>
          <w:rFonts w:ascii="Aptos" w:eastAsia="Verdana" w:hAnsi="Aptos" w:cs="Verdana"/>
          <w:sz w:val="24"/>
          <w:szCs w:val="24"/>
        </w:rPr>
        <w:t>Green Bridge Community Housing recognises that a high number of complaints may indicate that the complaints process is accessible and well publicised.</w:t>
      </w:r>
    </w:p>
    <w:p w14:paraId="1633B062" w14:textId="77777777" w:rsidR="0016596D" w:rsidRPr="0016596D" w:rsidRDefault="0016596D" w:rsidP="0016596D">
      <w:pPr>
        <w:numPr>
          <w:ilvl w:val="0"/>
          <w:numId w:val="11"/>
        </w:numPr>
        <w:rPr>
          <w:rFonts w:ascii="Aptos" w:eastAsia="Verdana" w:hAnsi="Aptos" w:cs="Verdana"/>
          <w:sz w:val="24"/>
          <w:szCs w:val="24"/>
        </w:rPr>
      </w:pPr>
      <w:r w:rsidRPr="0016596D">
        <w:rPr>
          <w:rFonts w:ascii="Aptos" w:eastAsia="Verdana" w:hAnsi="Aptos" w:cs="Verdana"/>
          <w:sz w:val="24"/>
          <w:szCs w:val="24"/>
        </w:rPr>
        <w:t>Equally, low complaint volumes may be reviewed to ensure that individuals are aware of their right to raise concerns and access the complaints process.</w:t>
      </w:r>
    </w:p>
    <w:p w14:paraId="58026E6D" w14:textId="77777777" w:rsidR="0016596D" w:rsidRPr="0016596D" w:rsidRDefault="0016596D" w:rsidP="0016596D">
      <w:pPr>
        <w:numPr>
          <w:ilvl w:val="0"/>
          <w:numId w:val="11"/>
        </w:numPr>
        <w:rPr>
          <w:rFonts w:ascii="Aptos" w:eastAsia="Verdana" w:hAnsi="Aptos" w:cs="Verdana"/>
          <w:sz w:val="24"/>
          <w:szCs w:val="24"/>
        </w:rPr>
      </w:pPr>
      <w:r w:rsidRPr="0016596D">
        <w:rPr>
          <w:rFonts w:ascii="Aptos" w:eastAsia="Verdana" w:hAnsi="Aptos" w:cs="Verdana"/>
          <w:sz w:val="24"/>
          <w:szCs w:val="24"/>
        </w:rPr>
        <w:t>This policy will be made available in an accessible format, including via the Green Bridge Community Housing website where applicable.</w:t>
      </w:r>
    </w:p>
    <w:p w14:paraId="705328BB" w14:textId="414DEC48" w:rsidR="0016596D" w:rsidRPr="0016596D" w:rsidRDefault="0016596D" w:rsidP="0016596D">
      <w:pPr>
        <w:numPr>
          <w:ilvl w:val="0"/>
          <w:numId w:val="11"/>
        </w:numPr>
        <w:rPr>
          <w:rFonts w:ascii="Aptos" w:eastAsia="Verdana" w:hAnsi="Aptos" w:cs="Verdana"/>
          <w:sz w:val="24"/>
          <w:szCs w:val="24"/>
        </w:rPr>
      </w:pPr>
      <w:r w:rsidRPr="0016596D">
        <w:rPr>
          <w:rFonts w:ascii="Aptos" w:eastAsia="Verdana" w:hAnsi="Aptos" w:cs="Verdana"/>
          <w:sz w:val="24"/>
          <w:szCs w:val="24"/>
        </w:rPr>
        <w:lastRenderedPageBreak/>
        <w:t>The policy outlines a two-stage complaints process and includes</w:t>
      </w:r>
      <w:r w:rsidR="002E69C6" w:rsidRPr="002E69C6">
        <w:rPr>
          <w:rFonts w:ascii="Aptos" w:eastAsia="Verdana" w:hAnsi="Aptos" w:cs="Verdana"/>
          <w:sz w:val="24"/>
          <w:szCs w:val="24"/>
        </w:rPr>
        <w:t xml:space="preserve"> information regarding complaint timescales, internal escalation routes and any relevant external escalation routes where applicable.</w:t>
      </w:r>
    </w:p>
    <w:p w14:paraId="414E85AB" w14:textId="77777777" w:rsidR="0016596D" w:rsidRPr="0016596D" w:rsidRDefault="0016596D" w:rsidP="0016596D">
      <w:pPr>
        <w:numPr>
          <w:ilvl w:val="0"/>
          <w:numId w:val="11"/>
        </w:numPr>
        <w:rPr>
          <w:rFonts w:ascii="Aptos" w:eastAsia="Verdana" w:hAnsi="Aptos" w:cs="Verdana"/>
          <w:sz w:val="24"/>
          <w:szCs w:val="24"/>
        </w:rPr>
      </w:pPr>
      <w:r w:rsidRPr="0016596D">
        <w:rPr>
          <w:rFonts w:ascii="Aptos" w:eastAsia="Verdana" w:hAnsi="Aptos" w:cs="Verdana"/>
          <w:sz w:val="24"/>
          <w:szCs w:val="24"/>
        </w:rPr>
        <w:t>Green Bridge Community Housing will promote awareness of the complaints process, including information relating to the Housing Ombudsman Complaint Handling Code.</w:t>
      </w:r>
    </w:p>
    <w:p w14:paraId="7787AF5C" w14:textId="77777777" w:rsidR="00CC39DE" w:rsidRDefault="0016596D" w:rsidP="00CC39DE">
      <w:pPr>
        <w:numPr>
          <w:ilvl w:val="0"/>
          <w:numId w:val="11"/>
        </w:numPr>
        <w:rPr>
          <w:rFonts w:ascii="Aptos" w:eastAsia="Verdana" w:hAnsi="Aptos" w:cs="Verdana"/>
          <w:sz w:val="24"/>
          <w:szCs w:val="24"/>
        </w:rPr>
      </w:pPr>
      <w:r w:rsidRPr="0016596D">
        <w:rPr>
          <w:rFonts w:ascii="Aptos" w:eastAsia="Verdana" w:hAnsi="Aptos" w:cs="Verdana"/>
          <w:sz w:val="24"/>
          <w:szCs w:val="24"/>
        </w:rPr>
        <w:t>Individuals may appoint a representative to raise or manage a complaint on their behalf and may be accompanied or represented at any meeting relating to their complaint where appropriate.</w:t>
      </w:r>
    </w:p>
    <w:p w14:paraId="177E10AC" w14:textId="109D2456" w:rsidR="00890580" w:rsidRPr="00CC39DE" w:rsidRDefault="00CC39DE" w:rsidP="00CC39DE">
      <w:pPr>
        <w:numPr>
          <w:ilvl w:val="0"/>
          <w:numId w:val="11"/>
        </w:numPr>
        <w:rPr>
          <w:rFonts w:ascii="Aptos" w:eastAsia="Verdana" w:hAnsi="Aptos" w:cs="Verdana"/>
          <w:sz w:val="24"/>
          <w:szCs w:val="24"/>
        </w:rPr>
      </w:pPr>
      <w:r w:rsidRPr="00CC39DE">
        <w:rPr>
          <w:rFonts w:ascii="Aptos" w:eastAsia="Verdana" w:hAnsi="Aptos" w:cs="Verdana"/>
          <w:sz w:val="24"/>
          <w:szCs w:val="24"/>
        </w:rPr>
        <w:t>Green Bridge Community Housing will provide information regarding the appropriate external escalation route available to the complainant, where applicable.</w:t>
      </w:r>
    </w:p>
    <w:p w14:paraId="2A0D9191" w14:textId="77777777" w:rsidR="0016596D" w:rsidRPr="0016596D" w:rsidRDefault="0016596D" w:rsidP="0016596D">
      <w:pPr>
        <w:pStyle w:val="Heading3"/>
        <w:rPr>
          <w:rFonts w:ascii="Aptos" w:hAnsi="Aptos"/>
          <w:sz w:val="24"/>
          <w:szCs w:val="24"/>
        </w:rPr>
      </w:pPr>
      <w:r w:rsidRPr="0016596D">
        <w:rPr>
          <w:rFonts w:ascii="Aptos" w:hAnsi="Aptos"/>
          <w:sz w:val="24"/>
          <w:szCs w:val="24"/>
        </w:rPr>
        <w:t>Complaint Handling Staff</w:t>
      </w:r>
    </w:p>
    <w:p w14:paraId="659629B0" w14:textId="77777777" w:rsidR="0016596D" w:rsidRPr="0016596D" w:rsidRDefault="0016596D" w:rsidP="0016596D">
      <w:pPr>
        <w:pStyle w:val="NormalWeb"/>
        <w:numPr>
          <w:ilvl w:val="0"/>
          <w:numId w:val="12"/>
        </w:numPr>
        <w:rPr>
          <w:rFonts w:ascii="Aptos" w:hAnsi="Aptos"/>
        </w:rPr>
      </w:pPr>
      <w:r w:rsidRPr="0016596D">
        <w:rPr>
          <w:rFonts w:ascii="Aptos" w:hAnsi="Aptos"/>
        </w:rPr>
        <w:t>Green Bridge Community Housing will appoint a Complaints Officer responsible for the administration and coordination of complaints handling, including liaison with relevant managers and external bodies where required. This role may be carried out alongside other duties.</w:t>
      </w:r>
    </w:p>
    <w:p w14:paraId="4CCA1FC0" w14:textId="77777777" w:rsidR="0016596D" w:rsidRPr="0016596D" w:rsidRDefault="0016596D" w:rsidP="0016596D">
      <w:pPr>
        <w:pStyle w:val="NormalWeb"/>
        <w:numPr>
          <w:ilvl w:val="0"/>
          <w:numId w:val="12"/>
        </w:numPr>
        <w:rPr>
          <w:rFonts w:ascii="Aptos" w:hAnsi="Aptos"/>
        </w:rPr>
      </w:pPr>
      <w:r w:rsidRPr="0016596D">
        <w:rPr>
          <w:rFonts w:ascii="Aptos" w:hAnsi="Aptos"/>
        </w:rPr>
        <w:t>The Complaints Officer will work alongside managers responsible for investigating complaints and will have access to staff and information required to support the effective administration and coordination of complaints.</w:t>
      </w:r>
    </w:p>
    <w:p w14:paraId="3F174B90" w14:textId="64742DDD" w:rsidR="00890580" w:rsidRPr="0016596D" w:rsidRDefault="0016596D" w:rsidP="0016596D">
      <w:pPr>
        <w:pStyle w:val="NormalWeb"/>
        <w:numPr>
          <w:ilvl w:val="0"/>
          <w:numId w:val="12"/>
        </w:numPr>
      </w:pPr>
      <w:r w:rsidRPr="0016596D">
        <w:rPr>
          <w:rFonts w:ascii="Aptos" w:hAnsi="Aptos"/>
        </w:rPr>
        <w:t>Green Bridge Community Housing is committed to promoting a positive complaints handling culture and recognises complaints as an opportunity for learning and service improvement. Appropriate resources, guidance and support will be provided to those involved in complaints handling where reasonably practicable</w:t>
      </w:r>
      <w:r>
        <w:t>.</w:t>
      </w:r>
    </w:p>
    <w:p w14:paraId="2430DF60" w14:textId="77777777" w:rsidR="0016596D" w:rsidRPr="0016596D" w:rsidRDefault="0016596D" w:rsidP="0016596D">
      <w:pPr>
        <w:pStyle w:val="Heading3"/>
        <w:rPr>
          <w:rFonts w:ascii="Aptos" w:hAnsi="Aptos"/>
          <w:sz w:val="24"/>
          <w:szCs w:val="24"/>
        </w:rPr>
      </w:pPr>
      <w:r w:rsidRPr="0016596D">
        <w:rPr>
          <w:rFonts w:ascii="Aptos" w:hAnsi="Aptos"/>
          <w:sz w:val="24"/>
          <w:szCs w:val="24"/>
        </w:rPr>
        <w:t>The Complaint Handling Process</w:t>
      </w:r>
    </w:p>
    <w:p w14:paraId="01F6329B" w14:textId="77777777" w:rsidR="0016596D" w:rsidRPr="0016596D" w:rsidRDefault="0016596D" w:rsidP="0016596D">
      <w:pPr>
        <w:pStyle w:val="NormalWeb"/>
        <w:numPr>
          <w:ilvl w:val="0"/>
          <w:numId w:val="13"/>
        </w:numPr>
        <w:rPr>
          <w:rFonts w:ascii="Aptos" w:hAnsi="Aptos"/>
        </w:rPr>
      </w:pPr>
      <w:r w:rsidRPr="0016596D">
        <w:rPr>
          <w:rFonts w:ascii="Aptos" w:hAnsi="Aptos"/>
        </w:rPr>
        <w:t>This policy sets out Green Bridge Community Housing’s approach to handling complaints and applies to all complaints managed under the complaints process.</w:t>
      </w:r>
    </w:p>
    <w:p w14:paraId="5D0017C8" w14:textId="77777777" w:rsidR="0016596D" w:rsidRPr="0016596D" w:rsidRDefault="0016596D" w:rsidP="0016596D">
      <w:pPr>
        <w:pStyle w:val="NormalWeb"/>
        <w:numPr>
          <w:ilvl w:val="0"/>
          <w:numId w:val="13"/>
        </w:numPr>
        <w:rPr>
          <w:rFonts w:ascii="Aptos" w:hAnsi="Aptos"/>
        </w:rPr>
      </w:pPr>
      <w:r w:rsidRPr="0016596D">
        <w:rPr>
          <w:rFonts w:ascii="Aptos" w:hAnsi="Aptos"/>
        </w:rPr>
        <w:t>Individuals will not be treated unfairly or disadvantaged as a result of making a complaint.</w:t>
      </w:r>
    </w:p>
    <w:p w14:paraId="679D4BB1" w14:textId="77777777" w:rsidR="0016596D" w:rsidRPr="0016596D" w:rsidRDefault="0016596D" w:rsidP="0016596D">
      <w:pPr>
        <w:pStyle w:val="NormalWeb"/>
        <w:numPr>
          <w:ilvl w:val="0"/>
          <w:numId w:val="13"/>
        </w:numPr>
        <w:rPr>
          <w:rFonts w:ascii="Aptos" w:hAnsi="Aptos"/>
        </w:rPr>
      </w:pPr>
      <w:r w:rsidRPr="0016596D">
        <w:rPr>
          <w:rFonts w:ascii="Aptos" w:hAnsi="Aptos"/>
        </w:rPr>
        <w:t>Green Bridge Community Housing operates a two-stage complaints process consisting of Stage 1 and Stage 2. Stage 2 is the final stage of the internal complaints process. There are no additional internal complaint stages beyond Stage 2.</w:t>
      </w:r>
    </w:p>
    <w:p w14:paraId="186DB5B2" w14:textId="77777777" w:rsidR="0016596D" w:rsidRPr="0016596D" w:rsidRDefault="0016596D" w:rsidP="0016596D">
      <w:pPr>
        <w:pStyle w:val="NormalWeb"/>
        <w:numPr>
          <w:ilvl w:val="0"/>
          <w:numId w:val="13"/>
        </w:numPr>
        <w:rPr>
          <w:rFonts w:ascii="Aptos" w:hAnsi="Aptos"/>
        </w:rPr>
      </w:pPr>
      <w:r w:rsidRPr="0016596D">
        <w:rPr>
          <w:rFonts w:ascii="Aptos" w:hAnsi="Aptos"/>
        </w:rPr>
        <w:t>Where complaint handling responsibilities involve a partner organisation or external provider, any review or response provided will form part of the two-stage complaints process and will not constitute an additional complaint stage.</w:t>
      </w:r>
    </w:p>
    <w:p w14:paraId="43E032D3" w14:textId="77777777" w:rsidR="0016596D" w:rsidRPr="0016596D" w:rsidRDefault="0016596D" w:rsidP="0016596D">
      <w:pPr>
        <w:pStyle w:val="NormalWeb"/>
        <w:numPr>
          <w:ilvl w:val="0"/>
          <w:numId w:val="13"/>
        </w:numPr>
        <w:rPr>
          <w:rFonts w:ascii="Aptos" w:hAnsi="Aptos"/>
        </w:rPr>
      </w:pPr>
      <w:r w:rsidRPr="0016596D">
        <w:rPr>
          <w:rFonts w:ascii="Aptos" w:hAnsi="Aptos"/>
        </w:rPr>
        <w:t>Green Bridge Community Housing will work collaboratively with partner organisations involved in complaints handling to ensure compliance with relevant complaints handling requirements where applicable.</w:t>
      </w:r>
    </w:p>
    <w:p w14:paraId="0B0A953C" w14:textId="77777777" w:rsidR="0016596D" w:rsidRPr="0016596D" w:rsidRDefault="0016596D" w:rsidP="0016596D">
      <w:pPr>
        <w:pStyle w:val="NormalWeb"/>
        <w:numPr>
          <w:ilvl w:val="0"/>
          <w:numId w:val="13"/>
        </w:numPr>
        <w:rPr>
          <w:rFonts w:ascii="Aptos" w:hAnsi="Aptos"/>
        </w:rPr>
      </w:pPr>
      <w:r w:rsidRPr="0016596D">
        <w:rPr>
          <w:rFonts w:ascii="Aptos" w:hAnsi="Aptos"/>
        </w:rPr>
        <w:t>When a complaint is acknowledged at Stage 1 or escalated to Stage 2, Green Bridge Community Housing will confirm its understanding of the complaint and the outcome being sought by the complainant. Clarification may be requested where any aspect of the complaint is unclear.</w:t>
      </w:r>
    </w:p>
    <w:p w14:paraId="300BC456" w14:textId="77777777" w:rsidR="0016596D" w:rsidRPr="0016596D" w:rsidRDefault="0016596D" w:rsidP="0016596D">
      <w:pPr>
        <w:pStyle w:val="NormalWeb"/>
        <w:numPr>
          <w:ilvl w:val="0"/>
          <w:numId w:val="13"/>
        </w:numPr>
        <w:rPr>
          <w:rFonts w:ascii="Aptos" w:hAnsi="Aptos"/>
        </w:rPr>
      </w:pPr>
      <w:r w:rsidRPr="0016596D">
        <w:rPr>
          <w:rFonts w:ascii="Aptos" w:hAnsi="Aptos"/>
        </w:rPr>
        <w:lastRenderedPageBreak/>
        <w:t>Complaint responses will clearly explain which organisation or service area is responsible for responding to the complaint and, where applicable, the relevant escalation arrangements.</w:t>
      </w:r>
    </w:p>
    <w:p w14:paraId="4E77F128" w14:textId="77777777" w:rsidR="0016596D" w:rsidRPr="0016596D" w:rsidRDefault="0016596D" w:rsidP="0016596D">
      <w:pPr>
        <w:pStyle w:val="NormalWeb"/>
        <w:numPr>
          <w:ilvl w:val="0"/>
          <w:numId w:val="13"/>
        </w:numPr>
        <w:rPr>
          <w:rFonts w:ascii="Aptos" w:hAnsi="Aptos"/>
        </w:rPr>
      </w:pPr>
      <w:r w:rsidRPr="0016596D">
        <w:rPr>
          <w:rFonts w:ascii="Aptos" w:hAnsi="Aptos"/>
        </w:rPr>
        <w:t>Complaints will be considered fairly, independently and on their merits at each stage of the process. Complaint handlers will consider all relevant information and evidence, provide complainants with the opportunity to explain their concerns and take reasonable steps to address any actual or perceived conflicts of interest.</w:t>
      </w:r>
    </w:p>
    <w:p w14:paraId="6A6B642B" w14:textId="77777777" w:rsidR="0016596D" w:rsidRPr="0016596D" w:rsidRDefault="0016596D" w:rsidP="0016596D">
      <w:pPr>
        <w:pStyle w:val="NormalWeb"/>
        <w:numPr>
          <w:ilvl w:val="0"/>
          <w:numId w:val="13"/>
        </w:numPr>
        <w:rPr>
          <w:rFonts w:ascii="Aptos" w:hAnsi="Aptos"/>
        </w:rPr>
      </w:pPr>
      <w:r w:rsidRPr="0016596D">
        <w:rPr>
          <w:rFonts w:ascii="Aptos" w:hAnsi="Aptos"/>
        </w:rPr>
        <w:t>Where a complaint response cannot be provided within the timescales set out within this policy, the complainant will be informed of the reason for the delay, the revised timescale for response and the contact details of the Housing Ombudsman Service where applicable.</w:t>
      </w:r>
    </w:p>
    <w:p w14:paraId="34EEC141" w14:textId="77777777" w:rsidR="0016596D" w:rsidRPr="0016596D" w:rsidRDefault="0016596D" w:rsidP="0016596D">
      <w:pPr>
        <w:pStyle w:val="NormalWeb"/>
        <w:numPr>
          <w:ilvl w:val="0"/>
          <w:numId w:val="13"/>
        </w:numPr>
        <w:rPr>
          <w:rFonts w:ascii="Aptos" w:hAnsi="Aptos"/>
        </w:rPr>
      </w:pPr>
      <w:r w:rsidRPr="0016596D">
        <w:rPr>
          <w:rFonts w:ascii="Aptos" w:hAnsi="Aptos"/>
        </w:rPr>
        <w:t>Green Bridge Community Housing will record and review any reasonable adjustments agreed in relation to complaints handling and will consider any additional support needs disclosed by the complainant.</w:t>
      </w:r>
    </w:p>
    <w:p w14:paraId="4678A937" w14:textId="77777777" w:rsidR="0016596D" w:rsidRPr="0016596D" w:rsidRDefault="0016596D" w:rsidP="0016596D">
      <w:pPr>
        <w:pStyle w:val="NormalWeb"/>
        <w:numPr>
          <w:ilvl w:val="0"/>
          <w:numId w:val="13"/>
        </w:numPr>
        <w:rPr>
          <w:rFonts w:ascii="Aptos" w:hAnsi="Aptos"/>
        </w:rPr>
      </w:pPr>
      <w:r w:rsidRPr="0016596D">
        <w:rPr>
          <w:rFonts w:ascii="Aptos" w:hAnsi="Aptos"/>
        </w:rPr>
        <w:t>Green Bridge Community Housing will not refuse to escalate a complaint through the complaints process without valid reason in accordance with the exclusions section of this policy.</w:t>
      </w:r>
    </w:p>
    <w:p w14:paraId="1E006B37" w14:textId="77777777" w:rsidR="0016596D" w:rsidRPr="0016596D" w:rsidRDefault="0016596D" w:rsidP="0016596D">
      <w:pPr>
        <w:pStyle w:val="NormalWeb"/>
        <w:numPr>
          <w:ilvl w:val="0"/>
          <w:numId w:val="13"/>
        </w:numPr>
        <w:rPr>
          <w:rFonts w:ascii="Aptos" w:hAnsi="Aptos"/>
        </w:rPr>
      </w:pPr>
      <w:r w:rsidRPr="0016596D">
        <w:rPr>
          <w:rFonts w:ascii="Aptos" w:hAnsi="Aptos"/>
        </w:rPr>
        <w:t>A full record of the complaint will be maintained, including the original complaint, dates, correspondence, evidence, actions taken and complaint outcomes at each stage.</w:t>
      </w:r>
    </w:p>
    <w:p w14:paraId="111DD45B" w14:textId="77777777" w:rsidR="0016596D" w:rsidRPr="0016596D" w:rsidRDefault="0016596D" w:rsidP="0016596D">
      <w:pPr>
        <w:pStyle w:val="NormalWeb"/>
        <w:numPr>
          <w:ilvl w:val="0"/>
          <w:numId w:val="13"/>
        </w:numPr>
        <w:rPr>
          <w:rFonts w:ascii="Aptos" w:hAnsi="Aptos"/>
        </w:rPr>
      </w:pPr>
      <w:r w:rsidRPr="0016596D">
        <w:rPr>
          <w:rFonts w:ascii="Aptos" w:hAnsi="Aptos"/>
        </w:rPr>
        <w:t>Green Bridge Community Housing may seek to resolve complaints at any stage of the process where appropriate, without the need for further escalation.</w:t>
      </w:r>
    </w:p>
    <w:p w14:paraId="40686373" w14:textId="77777777" w:rsidR="0016596D" w:rsidRPr="0016596D" w:rsidRDefault="0016596D" w:rsidP="0016596D">
      <w:pPr>
        <w:pStyle w:val="NormalWeb"/>
        <w:numPr>
          <w:ilvl w:val="0"/>
          <w:numId w:val="13"/>
        </w:numPr>
        <w:rPr>
          <w:rFonts w:ascii="Aptos" w:hAnsi="Aptos"/>
        </w:rPr>
      </w:pPr>
      <w:r w:rsidRPr="0016596D">
        <w:rPr>
          <w:rFonts w:ascii="Aptos" w:hAnsi="Aptos"/>
        </w:rPr>
        <w:t>Green Bridge Community Housing will maintain appropriate procedures for managing unreasonable or unacceptable behaviour in relation to complaints handling.</w:t>
      </w:r>
    </w:p>
    <w:p w14:paraId="7FBC1C0C" w14:textId="77777777" w:rsidR="0016596D" w:rsidRPr="0016596D" w:rsidRDefault="0016596D" w:rsidP="0016596D">
      <w:pPr>
        <w:pStyle w:val="NormalWeb"/>
        <w:numPr>
          <w:ilvl w:val="0"/>
          <w:numId w:val="13"/>
        </w:numPr>
        <w:rPr>
          <w:rFonts w:ascii="Aptos" w:hAnsi="Aptos"/>
        </w:rPr>
      </w:pPr>
      <w:r w:rsidRPr="0016596D">
        <w:rPr>
          <w:rFonts w:ascii="Aptos" w:hAnsi="Aptos"/>
        </w:rPr>
        <w:t>Any restrictions applied in relation to unacceptable behaviour will be proportionate, evidence-based, regularly reviewed and applied with due regard to the Equality Act 2010.</w:t>
      </w:r>
    </w:p>
    <w:p w14:paraId="6BB9C4A3" w14:textId="77777777" w:rsidR="00890580" w:rsidRPr="00490FF7" w:rsidRDefault="00890580">
      <w:pPr>
        <w:rPr>
          <w:rFonts w:ascii="Aptos" w:eastAsia="Verdana" w:hAnsi="Aptos" w:cs="Verdana"/>
          <w:sz w:val="24"/>
          <w:szCs w:val="24"/>
        </w:rPr>
      </w:pPr>
    </w:p>
    <w:p w14:paraId="341D0466" w14:textId="77777777" w:rsidR="00EE52B7" w:rsidRPr="00EE52B7" w:rsidRDefault="00EE52B7" w:rsidP="00EE52B7">
      <w:pPr>
        <w:rPr>
          <w:rFonts w:ascii="Aptos" w:eastAsia="Verdana" w:hAnsi="Aptos" w:cs="Verdana"/>
          <w:b/>
          <w:bCs/>
          <w:sz w:val="24"/>
          <w:szCs w:val="24"/>
        </w:rPr>
      </w:pPr>
      <w:r w:rsidRPr="00EE52B7">
        <w:rPr>
          <w:rFonts w:ascii="Aptos" w:eastAsia="Verdana" w:hAnsi="Aptos" w:cs="Verdana"/>
          <w:b/>
          <w:bCs/>
          <w:sz w:val="24"/>
          <w:szCs w:val="24"/>
        </w:rPr>
        <w:t>Complaints – Stage 1</w:t>
      </w:r>
    </w:p>
    <w:p w14:paraId="583E9C96" w14:textId="77777777" w:rsidR="00EE52B7" w:rsidRPr="00EE52B7" w:rsidRDefault="00EE52B7" w:rsidP="00EE52B7">
      <w:pPr>
        <w:numPr>
          <w:ilvl w:val="0"/>
          <w:numId w:val="14"/>
        </w:numPr>
        <w:rPr>
          <w:rFonts w:ascii="Aptos" w:eastAsia="Verdana" w:hAnsi="Aptos" w:cs="Verdana"/>
          <w:sz w:val="24"/>
          <w:szCs w:val="24"/>
        </w:rPr>
      </w:pPr>
      <w:r w:rsidRPr="00EE52B7">
        <w:rPr>
          <w:rFonts w:ascii="Aptos" w:eastAsia="Verdana" w:hAnsi="Aptos" w:cs="Verdana"/>
          <w:sz w:val="24"/>
          <w:szCs w:val="24"/>
        </w:rPr>
        <w:t>Green Bridge Community Housing aims to resolve complaints as early and effectively as possible. Some complaints may be resolved promptly through explanation, discussion, apology or early resolution, while others may require further investigation depending on the nature and complexity of the complaint.</w:t>
      </w:r>
    </w:p>
    <w:p w14:paraId="750A1708" w14:textId="77777777" w:rsidR="00EE52B7" w:rsidRPr="00EE52B7" w:rsidRDefault="00EE52B7" w:rsidP="00EE52B7">
      <w:pPr>
        <w:numPr>
          <w:ilvl w:val="0"/>
          <w:numId w:val="14"/>
        </w:numPr>
        <w:rPr>
          <w:rFonts w:ascii="Aptos" w:eastAsia="Verdana" w:hAnsi="Aptos" w:cs="Verdana"/>
          <w:sz w:val="24"/>
          <w:szCs w:val="24"/>
        </w:rPr>
      </w:pPr>
      <w:r w:rsidRPr="00EE52B7">
        <w:rPr>
          <w:rFonts w:ascii="Aptos" w:eastAsia="Verdana" w:hAnsi="Aptos" w:cs="Verdana"/>
          <w:sz w:val="24"/>
          <w:szCs w:val="24"/>
        </w:rPr>
        <w:t xml:space="preserve">Complaints will be acknowledged, defined and logged at Stage 1 </w:t>
      </w:r>
      <w:r w:rsidRPr="009C02FE">
        <w:rPr>
          <w:rFonts w:ascii="Aptos" w:eastAsia="Verdana" w:hAnsi="Aptos" w:cs="Verdana"/>
          <w:b/>
          <w:bCs/>
          <w:sz w:val="24"/>
          <w:szCs w:val="24"/>
        </w:rPr>
        <w:t>within 5 working days</w:t>
      </w:r>
      <w:r w:rsidRPr="00EE52B7">
        <w:rPr>
          <w:rFonts w:ascii="Aptos" w:eastAsia="Verdana" w:hAnsi="Aptos" w:cs="Verdana"/>
          <w:sz w:val="24"/>
          <w:szCs w:val="24"/>
        </w:rPr>
        <w:t xml:space="preserve"> of the complaint being received.</w:t>
      </w:r>
    </w:p>
    <w:p w14:paraId="1F22875E" w14:textId="77777777" w:rsidR="00EE52B7" w:rsidRPr="00EE52B7" w:rsidRDefault="00EE52B7" w:rsidP="00EE52B7">
      <w:pPr>
        <w:numPr>
          <w:ilvl w:val="0"/>
          <w:numId w:val="14"/>
        </w:numPr>
        <w:rPr>
          <w:rFonts w:ascii="Aptos" w:eastAsia="Verdana" w:hAnsi="Aptos" w:cs="Verdana"/>
          <w:sz w:val="24"/>
          <w:szCs w:val="24"/>
        </w:rPr>
      </w:pPr>
      <w:r w:rsidRPr="00EE52B7">
        <w:rPr>
          <w:rFonts w:ascii="Aptos" w:eastAsia="Verdana" w:hAnsi="Aptos" w:cs="Verdana"/>
          <w:sz w:val="24"/>
          <w:szCs w:val="24"/>
        </w:rPr>
        <w:t xml:space="preserve">A full Stage 1 complaint response will normally be provided </w:t>
      </w:r>
      <w:r w:rsidRPr="009C02FE">
        <w:rPr>
          <w:rFonts w:ascii="Aptos" w:eastAsia="Verdana" w:hAnsi="Aptos" w:cs="Verdana"/>
          <w:b/>
          <w:bCs/>
          <w:sz w:val="24"/>
          <w:szCs w:val="24"/>
        </w:rPr>
        <w:t xml:space="preserve">within 10 working days </w:t>
      </w:r>
      <w:r w:rsidRPr="00EE52B7">
        <w:rPr>
          <w:rFonts w:ascii="Aptos" w:eastAsia="Verdana" w:hAnsi="Aptos" w:cs="Verdana"/>
          <w:sz w:val="24"/>
          <w:szCs w:val="24"/>
        </w:rPr>
        <w:t>of the complaint being acknowledged.</w:t>
      </w:r>
    </w:p>
    <w:p w14:paraId="0AAFE590" w14:textId="77777777" w:rsidR="00EE52B7" w:rsidRPr="00EE52B7" w:rsidRDefault="00EE52B7" w:rsidP="00EE52B7">
      <w:pPr>
        <w:numPr>
          <w:ilvl w:val="0"/>
          <w:numId w:val="14"/>
        </w:numPr>
        <w:rPr>
          <w:rFonts w:ascii="Aptos" w:eastAsia="Verdana" w:hAnsi="Aptos" w:cs="Verdana"/>
          <w:sz w:val="24"/>
          <w:szCs w:val="24"/>
        </w:rPr>
      </w:pPr>
      <w:r w:rsidRPr="00EE52B7">
        <w:rPr>
          <w:rFonts w:ascii="Aptos" w:eastAsia="Verdana" w:hAnsi="Aptos" w:cs="Verdana"/>
          <w:sz w:val="24"/>
          <w:szCs w:val="24"/>
        </w:rPr>
        <w:t>Where a complaint is particularly complex, an extension of up to 10 additional working days may be applied where necessary. Where this occurs, Green Bridge Community Housing will explain the reason for the extension, provide an updated response timescale and include the contact details of the Housing Ombudsman Service where applicable.</w:t>
      </w:r>
    </w:p>
    <w:p w14:paraId="19067292" w14:textId="77777777" w:rsidR="00EE52B7" w:rsidRPr="00EE52B7" w:rsidRDefault="00EE52B7" w:rsidP="00EE52B7">
      <w:pPr>
        <w:numPr>
          <w:ilvl w:val="0"/>
          <w:numId w:val="14"/>
        </w:numPr>
        <w:rPr>
          <w:rFonts w:ascii="Aptos" w:eastAsia="Verdana" w:hAnsi="Aptos" w:cs="Verdana"/>
          <w:sz w:val="24"/>
          <w:szCs w:val="24"/>
        </w:rPr>
      </w:pPr>
      <w:r w:rsidRPr="00EE52B7">
        <w:rPr>
          <w:rFonts w:ascii="Aptos" w:eastAsia="Verdana" w:hAnsi="Aptos" w:cs="Verdana"/>
          <w:sz w:val="24"/>
          <w:szCs w:val="24"/>
        </w:rPr>
        <w:lastRenderedPageBreak/>
        <w:t>A complaint response will be issued once the findings and outcome of the complaint investigation are known. Any outstanding actions identified as part of the complaint response will continue to be monitored and progressed following the response where necessary.</w:t>
      </w:r>
    </w:p>
    <w:p w14:paraId="276619CA" w14:textId="77777777" w:rsidR="00EE52B7" w:rsidRPr="00EE52B7" w:rsidRDefault="00EE52B7" w:rsidP="00EE52B7">
      <w:pPr>
        <w:numPr>
          <w:ilvl w:val="0"/>
          <w:numId w:val="14"/>
        </w:numPr>
        <w:rPr>
          <w:rFonts w:ascii="Aptos" w:eastAsia="Verdana" w:hAnsi="Aptos" w:cs="Verdana"/>
          <w:sz w:val="24"/>
          <w:szCs w:val="24"/>
        </w:rPr>
      </w:pPr>
      <w:r w:rsidRPr="00EE52B7">
        <w:rPr>
          <w:rFonts w:ascii="Aptos" w:eastAsia="Verdana" w:hAnsi="Aptos" w:cs="Verdana"/>
          <w:sz w:val="24"/>
          <w:szCs w:val="24"/>
        </w:rPr>
        <w:t>Complaint responses will address all aspects of the complaint identified within the complaint definition and will provide clear reasons for decisions made, with reference to relevant policy, procedure, legislation or good practice where appropriate.</w:t>
      </w:r>
    </w:p>
    <w:p w14:paraId="12F8308E" w14:textId="77777777" w:rsidR="00EE52B7" w:rsidRPr="00EE52B7" w:rsidRDefault="00EE52B7" w:rsidP="00EE52B7">
      <w:pPr>
        <w:numPr>
          <w:ilvl w:val="0"/>
          <w:numId w:val="14"/>
        </w:numPr>
        <w:rPr>
          <w:rFonts w:ascii="Aptos" w:eastAsia="Verdana" w:hAnsi="Aptos" w:cs="Verdana"/>
          <w:sz w:val="24"/>
          <w:szCs w:val="24"/>
        </w:rPr>
      </w:pPr>
      <w:r w:rsidRPr="00EE52B7">
        <w:rPr>
          <w:rFonts w:ascii="Aptos" w:eastAsia="Verdana" w:hAnsi="Aptos" w:cs="Verdana"/>
          <w:sz w:val="24"/>
          <w:szCs w:val="24"/>
        </w:rPr>
        <w:t>Where additional concerns are raised during the investigation of a Stage 1 complaint, these may be incorporated into the existing complaint where they are related and where doing so would not unreasonably delay the response.</w:t>
      </w:r>
    </w:p>
    <w:p w14:paraId="566B66B7" w14:textId="77777777" w:rsidR="00EE52B7" w:rsidRPr="00EE52B7" w:rsidRDefault="00EE52B7" w:rsidP="00EE52B7">
      <w:pPr>
        <w:numPr>
          <w:ilvl w:val="0"/>
          <w:numId w:val="14"/>
        </w:numPr>
        <w:rPr>
          <w:rFonts w:ascii="Aptos" w:eastAsia="Verdana" w:hAnsi="Aptos" w:cs="Verdana"/>
          <w:sz w:val="24"/>
          <w:szCs w:val="24"/>
        </w:rPr>
      </w:pPr>
      <w:r w:rsidRPr="00EE52B7">
        <w:rPr>
          <w:rFonts w:ascii="Aptos" w:eastAsia="Verdana" w:hAnsi="Aptos" w:cs="Verdana"/>
          <w:sz w:val="24"/>
          <w:szCs w:val="24"/>
        </w:rPr>
        <w:t>Where additional concerns are unrelated to the original complaint, are raised after the Stage 1 response has been issued, or would significantly delay the complaint response, they may be logged separately as a new complaint.</w:t>
      </w:r>
    </w:p>
    <w:p w14:paraId="71505DFC" w14:textId="77777777" w:rsidR="00EE52B7" w:rsidRPr="00EE52B7" w:rsidRDefault="00EE52B7" w:rsidP="00EE52B7">
      <w:pPr>
        <w:numPr>
          <w:ilvl w:val="0"/>
          <w:numId w:val="14"/>
        </w:numPr>
        <w:rPr>
          <w:rFonts w:ascii="Aptos" w:eastAsia="Verdana" w:hAnsi="Aptos" w:cs="Verdana"/>
          <w:sz w:val="24"/>
          <w:szCs w:val="24"/>
        </w:rPr>
      </w:pPr>
      <w:r w:rsidRPr="00EE52B7">
        <w:rPr>
          <w:rFonts w:ascii="Aptos" w:eastAsia="Verdana" w:hAnsi="Aptos" w:cs="Verdana"/>
          <w:sz w:val="24"/>
          <w:szCs w:val="24"/>
        </w:rPr>
        <w:t>At the conclusion of Stage 1, Green Bridge Community Housing will confirm the following in writing using clear and plain language:</w:t>
      </w:r>
    </w:p>
    <w:p w14:paraId="33326EC7"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a. The complaint stage.</w:t>
      </w:r>
    </w:p>
    <w:p w14:paraId="30D0A73A"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b. The complaint definition.</w:t>
      </w:r>
    </w:p>
    <w:p w14:paraId="4FAC3B3B"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c. The decision reached in relation to the complaint.</w:t>
      </w:r>
    </w:p>
    <w:p w14:paraId="1D691423"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d. The reasons for any decisions made.</w:t>
      </w:r>
    </w:p>
    <w:p w14:paraId="6336440D"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e. Details of any remedy, action or resolution offered.</w:t>
      </w:r>
    </w:p>
    <w:p w14:paraId="33DD8F8C"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f. Details of any outstanding actions where applicable.</w:t>
      </w:r>
    </w:p>
    <w:p w14:paraId="55D8CC1E" w14:textId="77777777" w:rsidR="00EE52B7" w:rsidRDefault="00EE52B7" w:rsidP="00EE52B7">
      <w:pPr>
        <w:rPr>
          <w:rFonts w:ascii="Aptos" w:eastAsia="Verdana" w:hAnsi="Aptos" w:cs="Verdana"/>
          <w:sz w:val="24"/>
          <w:szCs w:val="24"/>
        </w:rPr>
      </w:pPr>
      <w:r w:rsidRPr="00EE52B7">
        <w:rPr>
          <w:rFonts w:ascii="Aptos" w:eastAsia="Verdana" w:hAnsi="Aptos" w:cs="Verdana"/>
          <w:sz w:val="24"/>
          <w:szCs w:val="24"/>
        </w:rPr>
        <w:t>g. Information regarding how the complainant may request escalation to Stage 2 if they remain dissatisfied with the response.</w:t>
      </w:r>
    </w:p>
    <w:p w14:paraId="10B14E30" w14:textId="77777777" w:rsidR="00EE52B7" w:rsidRPr="00EE52B7" w:rsidRDefault="00EE52B7" w:rsidP="00EE52B7">
      <w:pPr>
        <w:rPr>
          <w:rFonts w:ascii="Aptos" w:eastAsia="Verdana" w:hAnsi="Aptos" w:cs="Verdana"/>
          <w:sz w:val="24"/>
          <w:szCs w:val="24"/>
        </w:rPr>
      </w:pPr>
    </w:p>
    <w:p w14:paraId="53F1FEE1" w14:textId="390B7E67" w:rsidR="00890580" w:rsidRPr="00490FF7" w:rsidRDefault="00EE52B7">
      <w:pPr>
        <w:rPr>
          <w:rFonts w:ascii="Aptos" w:eastAsia="Verdana" w:hAnsi="Aptos" w:cs="Verdana"/>
          <w:sz w:val="24"/>
          <w:szCs w:val="24"/>
        </w:rPr>
      </w:pPr>
      <w:r w:rsidRPr="00EE52B7">
        <w:rPr>
          <w:rFonts w:ascii="Aptos" w:eastAsia="Verdana" w:hAnsi="Aptos" w:cs="Verdana"/>
          <w:sz w:val="24"/>
          <w:szCs w:val="24"/>
        </w:rPr>
        <w:t>Where complaints relate to accommodation or services delivered in partnership with another organisation, the Stage 1 response will clarify the relevant Stage 2 escalation arrangements where applicable.</w:t>
      </w:r>
    </w:p>
    <w:p w14:paraId="05CBD050" w14:textId="77777777" w:rsidR="00890580" w:rsidRPr="00490FF7" w:rsidRDefault="00890580">
      <w:pPr>
        <w:rPr>
          <w:rFonts w:ascii="Aptos" w:eastAsia="Verdana" w:hAnsi="Aptos" w:cs="Verdana"/>
          <w:sz w:val="24"/>
          <w:szCs w:val="24"/>
        </w:rPr>
      </w:pPr>
    </w:p>
    <w:p w14:paraId="231A82A3" w14:textId="77777777" w:rsidR="00EE52B7" w:rsidRPr="00EE52B7" w:rsidRDefault="00EE52B7" w:rsidP="00EE52B7">
      <w:pPr>
        <w:rPr>
          <w:rFonts w:ascii="Aptos" w:eastAsia="Verdana" w:hAnsi="Aptos" w:cs="Verdana"/>
          <w:b/>
          <w:bCs/>
          <w:sz w:val="24"/>
          <w:szCs w:val="24"/>
        </w:rPr>
      </w:pPr>
      <w:r w:rsidRPr="00EE52B7">
        <w:rPr>
          <w:rFonts w:ascii="Aptos" w:eastAsia="Verdana" w:hAnsi="Aptos" w:cs="Verdana"/>
          <w:b/>
          <w:bCs/>
          <w:sz w:val="24"/>
          <w:szCs w:val="24"/>
        </w:rPr>
        <w:t>Complaints – Stage 2</w:t>
      </w:r>
    </w:p>
    <w:p w14:paraId="4B127D89" w14:textId="77777777" w:rsidR="00EE52B7" w:rsidRPr="00EE52B7" w:rsidRDefault="00EE52B7" w:rsidP="00EE52B7">
      <w:pPr>
        <w:numPr>
          <w:ilvl w:val="0"/>
          <w:numId w:val="15"/>
        </w:numPr>
        <w:rPr>
          <w:rFonts w:ascii="Aptos" w:eastAsia="Verdana" w:hAnsi="Aptos" w:cs="Verdana"/>
          <w:sz w:val="24"/>
          <w:szCs w:val="24"/>
        </w:rPr>
      </w:pPr>
      <w:r w:rsidRPr="00EE52B7">
        <w:rPr>
          <w:rFonts w:ascii="Aptos" w:eastAsia="Verdana" w:hAnsi="Aptos" w:cs="Verdana"/>
          <w:sz w:val="24"/>
          <w:szCs w:val="24"/>
        </w:rPr>
        <w:t>Where a complainant remains dissatisfied with all or part of the Stage 1 response, they may request escalation of the complaint to Stage 2.</w:t>
      </w:r>
    </w:p>
    <w:p w14:paraId="1F66C4D7" w14:textId="77777777" w:rsidR="00EE52B7" w:rsidRPr="00EE52B7" w:rsidRDefault="00EE52B7" w:rsidP="00EE52B7">
      <w:pPr>
        <w:numPr>
          <w:ilvl w:val="0"/>
          <w:numId w:val="15"/>
        </w:numPr>
        <w:rPr>
          <w:rFonts w:ascii="Aptos" w:eastAsia="Verdana" w:hAnsi="Aptos" w:cs="Verdana"/>
          <w:sz w:val="24"/>
          <w:szCs w:val="24"/>
        </w:rPr>
      </w:pPr>
      <w:r w:rsidRPr="00EE52B7">
        <w:rPr>
          <w:rFonts w:ascii="Aptos" w:eastAsia="Verdana" w:hAnsi="Aptos" w:cs="Verdana"/>
          <w:sz w:val="24"/>
          <w:szCs w:val="24"/>
        </w:rPr>
        <w:t>Stage 2 is the final stage of Green Bridge Community Housing’s internal complaints process.</w:t>
      </w:r>
    </w:p>
    <w:p w14:paraId="449A3E4D" w14:textId="77777777" w:rsidR="00EE52B7" w:rsidRPr="00EE52B7" w:rsidRDefault="00EE52B7" w:rsidP="00EE52B7">
      <w:pPr>
        <w:numPr>
          <w:ilvl w:val="0"/>
          <w:numId w:val="15"/>
        </w:numPr>
        <w:rPr>
          <w:rFonts w:ascii="Aptos" w:eastAsia="Verdana" w:hAnsi="Aptos" w:cs="Verdana"/>
          <w:sz w:val="24"/>
          <w:szCs w:val="24"/>
        </w:rPr>
      </w:pPr>
      <w:r w:rsidRPr="00EE52B7">
        <w:rPr>
          <w:rFonts w:ascii="Aptos" w:eastAsia="Verdana" w:hAnsi="Aptos" w:cs="Verdana"/>
          <w:sz w:val="24"/>
          <w:szCs w:val="24"/>
        </w:rPr>
        <w:t>Requests for Stage 2 escalation will be acknowledged, defined and logged within 5 working days of the escalation request being received.</w:t>
      </w:r>
    </w:p>
    <w:p w14:paraId="6C54F3C6" w14:textId="77777777" w:rsidR="00EE52B7" w:rsidRPr="00EE52B7" w:rsidRDefault="00EE52B7" w:rsidP="00EE52B7">
      <w:pPr>
        <w:numPr>
          <w:ilvl w:val="0"/>
          <w:numId w:val="15"/>
        </w:numPr>
        <w:rPr>
          <w:rFonts w:ascii="Aptos" w:eastAsia="Verdana" w:hAnsi="Aptos" w:cs="Verdana"/>
          <w:sz w:val="24"/>
          <w:szCs w:val="24"/>
        </w:rPr>
      </w:pPr>
      <w:r w:rsidRPr="00EE52B7">
        <w:rPr>
          <w:rFonts w:ascii="Aptos" w:eastAsia="Verdana" w:hAnsi="Aptos" w:cs="Verdana"/>
          <w:sz w:val="24"/>
          <w:szCs w:val="24"/>
        </w:rPr>
        <w:t>Complainants are not required to explain their reasons for requesting escalation to Stage 2. However, Green Bridge Community Housing may seek clarification regarding any outstanding concerns to ensure the complaint is fully understood and appropriately reviewed.</w:t>
      </w:r>
    </w:p>
    <w:p w14:paraId="1218F10A" w14:textId="77777777" w:rsidR="00EE52B7" w:rsidRPr="00EE52B7" w:rsidRDefault="00EE52B7" w:rsidP="00EE52B7">
      <w:pPr>
        <w:numPr>
          <w:ilvl w:val="0"/>
          <w:numId w:val="15"/>
        </w:numPr>
        <w:rPr>
          <w:rFonts w:ascii="Aptos" w:eastAsia="Verdana" w:hAnsi="Aptos" w:cs="Verdana"/>
          <w:sz w:val="24"/>
          <w:szCs w:val="24"/>
        </w:rPr>
      </w:pPr>
      <w:r w:rsidRPr="00EE52B7">
        <w:rPr>
          <w:rFonts w:ascii="Aptos" w:eastAsia="Verdana" w:hAnsi="Aptos" w:cs="Verdana"/>
          <w:sz w:val="24"/>
          <w:szCs w:val="24"/>
        </w:rPr>
        <w:lastRenderedPageBreak/>
        <w:t>The person reviewing the complaint at Stage 2 will not be the same person who investigated or responded to the complaint at Stage 1.</w:t>
      </w:r>
    </w:p>
    <w:p w14:paraId="61E3B4B8" w14:textId="77777777" w:rsidR="00EE52B7" w:rsidRPr="00EE52B7" w:rsidRDefault="00EE52B7" w:rsidP="00EE52B7">
      <w:pPr>
        <w:numPr>
          <w:ilvl w:val="0"/>
          <w:numId w:val="15"/>
        </w:numPr>
        <w:rPr>
          <w:rFonts w:ascii="Aptos" w:eastAsia="Verdana" w:hAnsi="Aptos" w:cs="Verdana"/>
          <w:sz w:val="24"/>
          <w:szCs w:val="24"/>
        </w:rPr>
      </w:pPr>
      <w:r w:rsidRPr="00EE52B7">
        <w:rPr>
          <w:rFonts w:ascii="Aptos" w:eastAsia="Verdana" w:hAnsi="Aptos" w:cs="Verdana"/>
          <w:sz w:val="24"/>
          <w:szCs w:val="24"/>
        </w:rPr>
        <w:t>A final Stage 2 response will normally be provided within 20 working days of the complaint being acknowledged at Stage 2.</w:t>
      </w:r>
    </w:p>
    <w:p w14:paraId="7798D780" w14:textId="77777777" w:rsidR="00EE52B7" w:rsidRPr="00EE52B7" w:rsidRDefault="00EE52B7" w:rsidP="00EE52B7">
      <w:pPr>
        <w:numPr>
          <w:ilvl w:val="0"/>
          <w:numId w:val="15"/>
        </w:numPr>
        <w:rPr>
          <w:rFonts w:ascii="Aptos" w:eastAsia="Verdana" w:hAnsi="Aptos" w:cs="Verdana"/>
          <w:sz w:val="24"/>
          <w:szCs w:val="24"/>
        </w:rPr>
      </w:pPr>
      <w:r w:rsidRPr="00EE52B7">
        <w:rPr>
          <w:rFonts w:ascii="Aptos" w:eastAsia="Verdana" w:hAnsi="Aptos" w:cs="Verdana"/>
          <w:sz w:val="24"/>
          <w:szCs w:val="24"/>
        </w:rPr>
        <w:t>Where a complaint is particularly complex, an extension of up to 20 additional working days may be applied where necessary. Where this occurs, Green Bridge Community Housing will explain the reason for the extension, provide an updated response timescale and include the contact details of the Housing Ombudsman Service where applicable.</w:t>
      </w:r>
    </w:p>
    <w:p w14:paraId="3D902F7A" w14:textId="77777777" w:rsidR="00EE52B7" w:rsidRPr="00EE52B7" w:rsidRDefault="00EE52B7" w:rsidP="00EE52B7">
      <w:pPr>
        <w:numPr>
          <w:ilvl w:val="0"/>
          <w:numId w:val="15"/>
        </w:numPr>
        <w:rPr>
          <w:rFonts w:ascii="Aptos" w:eastAsia="Verdana" w:hAnsi="Aptos" w:cs="Verdana"/>
          <w:sz w:val="24"/>
          <w:szCs w:val="24"/>
        </w:rPr>
      </w:pPr>
      <w:r w:rsidRPr="00EE52B7">
        <w:rPr>
          <w:rFonts w:ascii="Aptos" w:eastAsia="Verdana" w:hAnsi="Aptos" w:cs="Verdana"/>
          <w:sz w:val="24"/>
          <w:szCs w:val="24"/>
        </w:rPr>
        <w:t>A complaint response will be issued once the findings and outcome of the complaint review are known. Any outstanding actions identified as part of the complaint response will continue to be monitored and progressed following the response where necessary.</w:t>
      </w:r>
    </w:p>
    <w:p w14:paraId="5F7A3D66" w14:textId="77777777" w:rsidR="00EE52B7" w:rsidRPr="00EE52B7" w:rsidRDefault="00EE52B7" w:rsidP="00EE52B7">
      <w:pPr>
        <w:numPr>
          <w:ilvl w:val="0"/>
          <w:numId w:val="15"/>
        </w:numPr>
        <w:rPr>
          <w:rFonts w:ascii="Aptos" w:eastAsia="Verdana" w:hAnsi="Aptos" w:cs="Verdana"/>
          <w:sz w:val="24"/>
          <w:szCs w:val="24"/>
        </w:rPr>
      </w:pPr>
      <w:r w:rsidRPr="00EE52B7">
        <w:rPr>
          <w:rFonts w:ascii="Aptos" w:eastAsia="Verdana" w:hAnsi="Aptos" w:cs="Verdana"/>
          <w:sz w:val="24"/>
          <w:szCs w:val="24"/>
        </w:rPr>
        <w:t>Stage 2 responses will address all aspects of the complaint identified within the complaint definition and will provide clear reasons for decisions made, with reference to relevant policy, procedure, legislation or good practice where appropriate.</w:t>
      </w:r>
    </w:p>
    <w:p w14:paraId="6F926957" w14:textId="77777777" w:rsidR="00EE52B7" w:rsidRPr="00EE52B7" w:rsidRDefault="00EE52B7" w:rsidP="00EE52B7">
      <w:pPr>
        <w:numPr>
          <w:ilvl w:val="0"/>
          <w:numId w:val="15"/>
        </w:numPr>
        <w:rPr>
          <w:rFonts w:ascii="Aptos" w:eastAsia="Verdana" w:hAnsi="Aptos" w:cs="Verdana"/>
          <w:sz w:val="24"/>
          <w:szCs w:val="24"/>
        </w:rPr>
      </w:pPr>
      <w:r w:rsidRPr="00EE52B7">
        <w:rPr>
          <w:rFonts w:ascii="Aptos" w:eastAsia="Verdana" w:hAnsi="Aptos" w:cs="Verdana"/>
          <w:sz w:val="24"/>
          <w:szCs w:val="24"/>
        </w:rPr>
        <w:t>At the conclusion of Stage 2, Green Bridge Community Housing will confirm the following in writing using clear and plain language:</w:t>
      </w:r>
    </w:p>
    <w:p w14:paraId="5EE00F09"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a. The complaint stage.</w:t>
      </w:r>
    </w:p>
    <w:p w14:paraId="54ADC3C7"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b. The complaint definition.</w:t>
      </w:r>
    </w:p>
    <w:p w14:paraId="293C9EA2"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c. The decision reached in relation to the complaint.</w:t>
      </w:r>
    </w:p>
    <w:p w14:paraId="159E7190"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d. The reasons for any decisions made.</w:t>
      </w:r>
    </w:p>
    <w:p w14:paraId="7A776A70"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e. Details of any remedy, action or resolution offered.</w:t>
      </w:r>
    </w:p>
    <w:p w14:paraId="523B55AE"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f. Details of any outstanding actions where applicable.</w:t>
      </w:r>
    </w:p>
    <w:p w14:paraId="4952CBF4" w14:textId="059F6C93"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 xml:space="preserve">g. </w:t>
      </w:r>
      <w:r w:rsidR="00CC39DE" w:rsidRPr="00CC39DE">
        <w:rPr>
          <w:rFonts w:ascii="Aptos" w:eastAsia="Verdana" w:hAnsi="Aptos" w:cs="Verdana"/>
          <w:sz w:val="24"/>
          <w:szCs w:val="24"/>
        </w:rPr>
        <w:t>Information regarding any available external escalation route applicable to the complainant, where relevant.</w:t>
      </w:r>
    </w:p>
    <w:p w14:paraId="6F84258B" w14:textId="77777777" w:rsidR="009C02FE" w:rsidRPr="009C02FE" w:rsidRDefault="00EE52B7" w:rsidP="00EE52B7">
      <w:pPr>
        <w:numPr>
          <w:ilvl w:val="0"/>
          <w:numId w:val="16"/>
        </w:numPr>
        <w:rPr>
          <w:rFonts w:ascii="Aptos" w:eastAsia="Verdana" w:hAnsi="Aptos" w:cs="Verdana"/>
          <w:sz w:val="24"/>
          <w:szCs w:val="24"/>
        </w:rPr>
      </w:pPr>
      <w:r w:rsidRPr="00EE52B7">
        <w:rPr>
          <w:rFonts w:ascii="Aptos" w:eastAsia="Verdana" w:hAnsi="Aptos" w:cs="Verdana"/>
          <w:b/>
          <w:bCs/>
          <w:sz w:val="24"/>
          <w:szCs w:val="24"/>
        </w:rPr>
        <w:t xml:space="preserve">For complaints relating to YMCA-linked accommodation or services, Stage 2 complaints will be reviewed and responded to by YMCA in accordance with partnership arrangements. </w:t>
      </w:r>
    </w:p>
    <w:p w14:paraId="7CF06498" w14:textId="08FD110F" w:rsidR="00890580" w:rsidRPr="00EE52B7" w:rsidRDefault="00EE52B7" w:rsidP="00EE52B7">
      <w:pPr>
        <w:numPr>
          <w:ilvl w:val="0"/>
          <w:numId w:val="16"/>
        </w:numPr>
        <w:rPr>
          <w:rFonts w:ascii="Aptos" w:eastAsia="Verdana" w:hAnsi="Aptos" w:cs="Verdana"/>
          <w:sz w:val="24"/>
          <w:szCs w:val="24"/>
        </w:rPr>
      </w:pPr>
      <w:r w:rsidRPr="00EE52B7">
        <w:rPr>
          <w:rFonts w:ascii="Aptos" w:eastAsia="Verdana" w:hAnsi="Aptos" w:cs="Verdana"/>
          <w:b/>
          <w:bCs/>
          <w:sz w:val="24"/>
          <w:szCs w:val="24"/>
        </w:rPr>
        <w:t>For complaints relating to accommodation or services delivered in partnership with other organisations, Stage 2 escalation arrangements will be communicated within the Stage 1 response where applicable.</w:t>
      </w:r>
    </w:p>
    <w:p w14:paraId="2E8C2AA1" w14:textId="77777777" w:rsidR="00C7117F" w:rsidRPr="00490FF7" w:rsidRDefault="00C7117F">
      <w:pPr>
        <w:rPr>
          <w:rFonts w:ascii="Aptos" w:eastAsia="Verdana" w:hAnsi="Aptos" w:cs="Verdana"/>
          <w:sz w:val="24"/>
          <w:szCs w:val="24"/>
        </w:rPr>
      </w:pPr>
    </w:p>
    <w:p w14:paraId="06F22E8C" w14:textId="77777777" w:rsidR="00EE52B7" w:rsidRPr="00EE52B7" w:rsidRDefault="00EE52B7" w:rsidP="00EE52B7">
      <w:pPr>
        <w:rPr>
          <w:rFonts w:ascii="Aptos" w:eastAsia="Verdana" w:hAnsi="Aptos" w:cs="Verdana"/>
          <w:b/>
          <w:bCs/>
          <w:sz w:val="24"/>
          <w:szCs w:val="24"/>
        </w:rPr>
      </w:pPr>
      <w:r w:rsidRPr="00EE52B7">
        <w:rPr>
          <w:rFonts w:ascii="Aptos" w:eastAsia="Verdana" w:hAnsi="Aptos" w:cs="Verdana"/>
          <w:b/>
          <w:bCs/>
          <w:sz w:val="24"/>
          <w:szCs w:val="24"/>
        </w:rPr>
        <w:t>Putting Things Right</w:t>
      </w:r>
    </w:p>
    <w:p w14:paraId="13F0537B" w14:textId="08283D17" w:rsidR="00EE52B7" w:rsidRPr="00D227E5" w:rsidRDefault="00EE52B7" w:rsidP="00D227E5">
      <w:pPr>
        <w:pStyle w:val="ListParagraph"/>
        <w:numPr>
          <w:ilvl w:val="0"/>
          <w:numId w:val="16"/>
        </w:numPr>
        <w:rPr>
          <w:rFonts w:ascii="Aptos" w:eastAsia="Verdana" w:hAnsi="Aptos" w:cs="Verdana"/>
          <w:sz w:val="24"/>
          <w:szCs w:val="24"/>
        </w:rPr>
      </w:pPr>
      <w:r w:rsidRPr="00D227E5">
        <w:rPr>
          <w:rFonts w:ascii="Aptos" w:eastAsia="Verdana" w:hAnsi="Aptos" w:cs="Verdana"/>
          <w:sz w:val="24"/>
          <w:szCs w:val="24"/>
        </w:rPr>
        <w:t>Where a complaint is upheld, or where Green Bridge Community Housing identifies that service standards have fallen below expectations, appropriate action will be taken to put things right where reasonably practicable.</w:t>
      </w:r>
    </w:p>
    <w:p w14:paraId="05BF4604" w14:textId="77777777" w:rsidR="00EE52B7" w:rsidRDefault="00EE52B7" w:rsidP="00D227E5">
      <w:pPr>
        <w:numPr>
          <w:ilvl w:val="0"/>
          <w:numId w:val="16"/>
        </w:numPr>
        <w:rPr>
          <w:rFonts w:ascii="Aptos" w:eastAsia="Verdana" w:hAnsi="Aptos" w:cs="Verdana"/>
          <w:sz w:val="24"/>
          <w:szCs w:val="24"/>
        </w:rPr>
      </w:pPr>
      <w:r w:rsidRPr="00EE52B7">
        <w:rPr>
          <w:rFonts w:ascii="Aptos" w:eastAsia="Verdana" w:hAnsi="Aptos" w:cs="Verdana"/>
          <w:sz w:val="24"/>
          <w:szCs w:val="24"/>
        </w:rPr>
        <w:t>Actions taken to resolve complaints may include, but are not limited to:</w:t>
      </w:r>
    </w:p>
    <w:p w14:paraId="549DCB22" w14:textId="77777777" w:rsidR="00EE52B7" w:rsidRPr="00EE52B7" w:rsidRDefault="00EE52B7" w:rsidP="00EE52B7">
      <w:pPr>
        <w:ind w:left="720"/>
        <w:rPr>
          <w:rFonts w:ascii="Aptos" w:eastAsia="Verdana" w:hAnsi="Aptos" w:cs="Verdana"/>
          <w:sz w:val="24"/>
          <w:szCs w:val="24"/>
        </w:rPr>
      </w:pPr>
    </w:p>
    <w:p w14:paraId="15EDC100"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a. Providing an apology.</w:t>
      </w:r>
    </w:p>
    <w:p w14:paraId="5D11E3A8"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lastRenderedPageBreak/>
        <w:t>b. Acknowledging where service failures or mistakes have occurred.</w:t>
      </w:r>
    </w:p>
    <w:p w14:paraId="125788E3"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c. Providing an explanation or clarification.</w:t>
      </w:r>
    </w:p>
    <w:p w14:paraId="432B32AC"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d. Taking practical action to resolve the issue.</w:t>
      </w:r>
    </w:p>
    <w:p w14:paraId="6B43D1E4"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e. Reviewing or amending decisions.</w:t>
      </w:r>
    </w:p>
    <w:p w14:paraId="23D7F6C4"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f. Correcting records or adding clarifying information where appropriate.</w:t>
      </w:r>
    </w:p>
    <w:p w14:paraId="2F227613" w14:textId="77777777" w:rsidR="00EE52B7" w:rsidRPr="00EE52B7" w:rsidRDefault="00EE52B7" w:rsidP="00EE52B7">
      <w:pPr>
        <w:rPr>
          <w:rFonts w:ascii="Aptos" w:eastAsia="Verdana" w:hAnsi="Aptos" w:cs="Verdana"/>
          <w:sz w:val="24"/>
          <w:szCs w:val="24"/>
        </w:rPr>
      </w:pPr>
      <w:r w:rsidRPr="00EE52B7">
        <w:rPr>
          <w:rFonts w:ascii="Aptos" w:eastAsia="Verdana" w:hAnsi="Aptos" w:cs="Verdana"/>
          <w:sz w:val="24"/>
          <w:szCs w:val="24"/>
        </w:rPr>
        <w:t>g. Reviewing or improving policies, procedures or working practices.</w:t>
      </w:r>
    </w:p>
    <w:p w14:paraId="7EDB0FE0" w14:textId="34FCF1C5" w:rsidR="00EE52B7" w:rsidRDefault="00EE52B7" w:rsidP="00EE52B7">
      <w:pPr>
        <w:rPr>
          <w:rFonts w:ascii="Aptos" w:eastAsia="Verdana" w:hAnsi="Aptos" w:cs="Verdana"/>
          <w:sz w:val="24"/>
          <w:szCs w:val="24"/>
        </w:rPr>
      </w:pPr>
      <w:r w:rsidRPr="00EE52B7">
        <w:rPr>
          <w:rFonts w:ascii="Aptos" w:eastAsia="Verdana" w:hAnsi="Aptos" w:cs="Verdana"/>
          <w:sz w:val="24"/>
          <w:szCs w:val="24"/>
        </w:rPr>
        <w:t>h. Providing an appropriate financial remedy where applicable.</w:t>
      </w:r>
    </w:p>
    <w:p w14:paraId="6C409685" w14:textId="77777777" w:rsidR="00EE52B7" w:rsidRPr="00EE52B7" w:rsidRDefault="00EE52B7" w:rsidP="00EE52B7">
      <w:pPr>
        <w:rPr>
          <w:rFonts w:ascii="Aptos" w:eastAsia="Verdana" w:hAnsi="Aptos" w:cs="Verdana"/>
          <w:sz w:val="24"/>
          <w:szCs w:val="24"/>
        </w:rPr>
      </w:pPr>
    </w:p>
    <w:p w14:paraId="40AF439E" w14:textId="04DAAC77" w:rsidR="00EE52B7" w:rsidRPr="00D227E5" w:rsidRDefault="00EE52B7" w:rsidP="00D227E5">
      <w:pPr>
        <w:pStyle w:val="ListParagraph"/>
        <w:numPr>
          <w:ilvl w:val="0"/>
          <w:numId w:val="16"/>
        </w:numPr>
        <w:rPr>
          <w:rFonts w:ascii="Aptos" w:eastAsia="Verdana" w:hAnsi="Aptos" w:cs="Verdana"/>
          <w:sz w:val="24"/>
          <w:szCs w:val="24"/>
        </w:rPr>
      </w:pPr>
      <w:r w:rsidRPr="00D227E5">
        <w:rPr>
          <w:rFonts w:ascii="Aptos" w:eastAsia="Verdana" w:hAnsi="Aptos" w:cs="Verdana"/>
          <w:sz w:val="24"/>
          <w:szCs w:val="24"/>
        </w:rPr>
        <w:t>Any remedy offered will take account of the individual circumstances of the complaint, the impact on the complainant and relevant guidance issued by the Housing Ombudsman Service where applicable.</w:t>
      </w:r>
    </w:p>
    <w:p w14:paraId="1EC1ED9A" w14:textId="77777777" w:rsidR="00EE52B7" w:rsidRPr="00EE52B7" w:rsidRDefault="00EE52B7" w:rsidP="00D227E5">
      <w:pPr>
        <w:numPr>
          <w:ilvl w:val="0"/>
          <w:numId w:val="16"/>
        </w:numPr>
        <w:rPr>
          <w:rFonts w:ascii="Aptos" w:eastAsia="Verdana" w:hAnsi="Aptos" w:cs="Verdana"/>
          <w:sz w:val="24"/>
          <w:szCs w:val="24"/>
        </w:rPr>
      </w:pPr>
      <w:r w:rsidRPr="00EE52B7">
        <w:rPr>
          <w:rFonts w:ascii="Aptos" w:eastAsia="Verdana" w:hAnsi="Aptos" w:cs="Verdana"/>
          <w:sz w:val="24"/>
          <w:szCs w:val="24"/>
        </w:rPr>
        <w:t>Where actions or remedies are agreed, Green Bridge Community Housing will take reasonable steps to ensure these are monitored and completed within an appropriate timescale.</w:t>
      </w:r>
    </w:p>
    <w:p w14:paraId="13B8226B" w14:textId="77777777" w:rsidR="00890580" w:rsidRPr="00490FF7" w:rsidRDefault="00890580">
      <w:pPr>
        <w:rPr>
          <w:rFonts w:ascii="Aptos" w:eastAsia="Verdana" w:hAnsi="Aptos" w:cs="Verdana"/>
          <w:sz w:val="24"/>
          <w:szCs w:val="24"/>
        </w:rPr>
      </w:pPr>
    </w:p>
    <w:p w14:paraId="0FAEBA28" w14:textId="77777777" w:rsidR="00EE52B7" w:rsidRPr="00EE52B7" w:rsidRDefault="00EE52B7" w:rsidP="00EE52B7">
      <w:pPr>
        <w:rPr>
          <w:rFonts w:ascii="Aptos" w:eastAsia="Verdana" w:hAnsi="Aptos" w:cs="Verdana"/>
          <w:b/>
          <w:bCs/>
          <w:sz w:val="24"/>
          <w:szCs w:val="24"/>
        </w:rPr>
      </w:pPr>
      <w:r w:rsidRPr="00EE52B7">
        <w:rPr>
          <w:rFonts w:ascii="Aptos" w:eastAsia="Verdana" w:hAnsi="Aptos" w:cs="Verdana"/>
          <w:b/>
          <w:bCs/>
          <w:sz w:val="24"/>
          <w:szCs w:val="24"/>
        </w:rPr>
        <w:t>Scrutiny, Oversight, Learning and Improvement</w:t>
      </w:r>
    </w:p>
    <w:p w14:paraId="3D283E63" w14:textId="021B0445" w:rsidR="00EE52B7" w:rsidRPr="00D227E5" w:rsidRDefault="00EE52B7" w:rsidP="00D227E5">
      <w:pPr>
        <w:pStyle w:val="ListParagraph"/>
        <w:numPr>
          <w:ilvl w:val="0"/>
          <w:numId w:val="16"/>
        </w:numPr>
        <w:rPr>
          <w:rFonts w:ascii="Aptos" w:eastAsia="Verdana" w:hAnsi="Aptos" w:cs="Verdana"/>
          <w:sz w:val="24"/>
          <w:szCs w:val="24"/>
        </w:rPr>
      </w:pPr>
      <w:r w:rsidRPr="00D227E5">
        <w:rPr>
          <w:rFonts w:ascii="Aptos" w:eastAsia="Verdana" w:hAnsi="Aptos" w:cs="Verdana"/>
          <w:sz w:val="24"/>
          <w:szCs w:val="24"/>
        </w:rPr>
        <w:t>Green Bridge Community Housing is committed to learning from complaints and using complaint outcomes to improve services, systems and working practices where appropriate.</w:t>
      </w:r>
    </w:p>
    <w:p w14:paraId="4BEE3C19" w14:textId="77777777" w:rsidR="00EE52B7" w:rsidRPr="00EE52B7" w:rsidRDefault="00EE52B7" w:rsidP="00D227E5">
      <w:pPr>
        <w:numPr>
          <w:ilvl w:val="0"/>
          <w:numId w:val="16"/>
        </w:numPr>
        <w:rPr>
          <w:rFonts w:ascii="Aptos" w:eastAsia="Verdana" w:hAnsi="Aptos" w:cs="Verdana"/>
          <w:sz w:val="24"/>
          <w:szCs w:val="24"/>
        </w:rPr>
      </w:pPr>
      <w:r w:rsidRPr="00EE52B7">
        <w:rPr>
          <w:rFonts w:ascii="Aptos" w:eastAsia="Verdana" w:hAnsi="Aptos" w:cs="Verdana"/>
          <w:sz w:val="24"/>
          <w:szCs w:val="24"/>
        </w:rPr>
        <w:t>Complaints will be monitored to identify themes, trends, recurring issues and opportunities for service improvement.</w:t>
      </w:r>
    </w:p>
    <w:p w14:paraId="0D8466A6" w14:textId="77777777" w:rsidR="00EE52B7" w:rsidRPr="00EE52B7" w:rsidRDefault="00EE52B7" w:rsidP="00D227E5">
      <w:pPr>
        <w:numPr>
          <w:ilvl w:val="0"/>
          <w:numId w:val="16"/>
        </w:numPr>
        <w:rPr>
          <w:rFonts w:ascii="Aptos" w:eastAsia="Verdana" w:hAnsi="Aptos" w:cs="Verdana"/>
          <w:sz w:val="24"/>
          <w:szCs w:val="24"/>
        </w:rPr>
      </w:pPr>
      <w:r w:rsidRPr="00EE52B7">
        <w:rPr>
          <w:rFonts w:ascii="Aptos" w:eastAsia="Verdana" w:hAnsi="Aptos" w:cs="Verdana"/>
          <w:sz w:val="24"/>
          <w:szCs w:val="24"/>
        </w:rPr>
        <w:t>Green Bridge Community Housing will maintain oversight of complaint handling performance, including complaint volumes, response times, outcomes and learning actions where appropriate.</w:t>
      </w:r>
    </w:p>
    <w:p w14:paraId="2B62A06F" w14:textId="77777777" w:rsidR="00EE52B7" w:rsidRPr="00EE52B7" w:rsidRDefault="00EE52B7" w:rsidP="00D227E5">
      <w:pPr>
        <w:numPr>
          <w:ilvl w:val="0"/>
          <w:numId w:val="16"/>
        </w:numPr>
        <w:rPr>
          <w:rFonts w:ascii="Aptos" w:eastAsia="Verdana" w:hAnsi="Aptos" w:cs="Verdana"/>
          <w:sz w:val="24"/>
          <w:szCs w:val="24"/>
        </w:rPr>
      </w:pPr>
      <w:r w:rsidRPr="00EE52B7">
        <w:rPr>
          <w:rFonts w:ascii="Aptos" w:eastAsia="Verdana" w:hAnsi="Aptos" w:cs="Verdana"/>
          <w:sz w:val="24"/>
          <w:szCs w:val="24"/>
        </w:rPr>
        <w:t>Information relating to complaints handling and service improvement may be reported to senior management, partner organisations or governance representatives where required.</w:t>
      </w:r>
    </w:p>
    <w:p w14:paraId="01B189A9" w14:textId="77777777" w:rsidR="00EE52B7" w:rsidRPr="00EE52B7" w:rsidRDefault="00EE52B7" w:rsidP="00D227E5">
      <w:pPr>
        <w:numPr>
          <w:ilvl w:val="0"/>
          <w:numId w:val="16"/>
        </w:numPr>
        <w:rPr>
          <w:rFonts w:ascii="Aptos" w:eastAsia="Verdana" w:hAnsi="Aptos" w:cs="Verdana"/>
          <w:sz w:val="24"/>
          <w:szCs w:val="24"/>
        </w:rPr>
      </w:pPr>
      <w:r w:rsidRPr="00EE52B7">
        <w:rPr>
          <w:rFonts w:ascii="Aptos" w:eastAsia="Verdana" w:hAnsi="Aptos" w:cs="Verdana"/>
          <w:sz w:val="24"/>
          <w:szCs w:val="24"/>
        </w:rPr>
        <w:t>Green Bridge Community Housing will promote a positive complaints handling culture and recognises complaints as a valuable source of feedback and organisational learning.</w:t>
      </w:r>
    </w:p>
    <w:p w14:paraId="12FAC8E0" w14:textId="77777777" w:rsidR="00EE52B7" w:rsidRPr="00EE52B7" w:rsidRDefault="00EE52B7" w:rsidP="00D227E5">
      <w:pPr>
        <w:numPr>
          <w:ilvl w:val="0"/>
          <w:numId w:val="16"/>
        </w:numPr>
        <w:rPr>
          <w:rFonts w:ascii="Aptos" w:eastAsia="Verdana" w:hAnsi="Aptos" w:cs="Verdana"/>
          <w:sz w:val="24"/>
          <w:szCs w:val="24"/>
        </w:rPr>
      </w:pPr>
      <w:r w:rsidRPr="00EE52B7">
        <w:rPr>
          <w:rFonts w:ascii="Aptos" w:eastAsia="Verdana" w:hAnsi="Aptos" w:cs="Verdana"/>
          <w:sz w:val="24"/>
          <w:szCs w:val="24"/>
        </w:rPr>
        <w:t>Where complaints identify service failures, risks, procedural weaknesses or areas for improvement, appropriate action will be considered to improve service delivery and reduce the likelihood of similar issues recurring.</w:t>
      </w:r>
    </w:p>
    <w:p w14:paraId="39F900DC" w14:textId="77777777" w:rsidR="00EE52B7" w:rsidRPr="00EE52B7" w:rsidRDefault="00EE52B7" w:rsidP="00D227E5">
      <w:pPr>
        <w:numPr>
          <w:ilvl w:val="0"/>
          <w:numId w:val="16"/>
        </w:numPr>
        <w:rPr>
          <w:rFonts w:ascii="Aptos" w:eastAsia="Verdana" w:hAnsi="Aptos" w:cs="Verdana"/>
          <w:sz w:val="24"/>
          <w:szCs w:val="24"/>
        </w:rPr>
      </w:pPr>
      <w:r w:rsidRPr="00EE52B7">
        <w:rPr>
          <w:rFonts w:ascii="Aptos" w:eastAsia="Verdana" w:hAnsi="Aptos" w:cs="Verdana"/>
          <w:sz w:val="24"/>
          <w:szCs w:val="24"/>
        </w:rPr>
        <w:t>Green Bridge Community Housing will cooperate with the Housing Ombudsman Service and comply with relevant complaint handling requirements, recommendations and determinations where applicable.</w:t>
      </w:r>
    </w:p>
    <w:p w14:paraId="20A2CD58" w14:textId="77777777" w:rsidR="00EE52B7" w:rsidRPr="00EE52B7" w:rsidRDefault="00EE52B7" w:rsidP="00D227E5">
      <w:pPr>
        <w:numPr>
          <w:ilvl w:val="0"/>
          <w:numId w:val="16"/>
        </w:numPr>
        <w:rPr>
          <w:rFonts w:ascii="Aptos" w:eastAsia="Verdana" w:hAnsi="Aptos" w:cs="Verdana"/>
          <w:sz w:val="24"/>
          <w:szCs w:val="24"/>
        </w:rPr>
      </w:pPr>
      <w:r w:rsidRPr="00EE52B7">
        <w:rPr>
          <w:rFonts w:ascii="Aptos" w:eastAsia="Verdana" w:hAnsi="Aptos" w:cs="Verdana"/>
          <w:sz w:val="24"/>
          <w:szCs w:val="24"/>
        </w:rPr>
        <w:t>Green Bridge Community Housing may produce periodic reports, reviews or self-assessments relating to complaints handling performance and compliance where required.</w:t>
      </w:r>
    </w:p>
    <w:p w14:paraId="20AC5F25" w14:textId="77777777" w:rsidR="00EE52B7" w:rsidRPr="00EE52B7" w:rsidRDefault="00EE52B7" w:rsidP="00D227E5">
      <w:pPr>
        <w:numPr>
          <w:ilvl w:val="0"/>
          <w:numId w:val="16"/>
        </w:numPr>
        <w:rPr>
          <w:rFonts w:ascii="Aptos" w:eastAsia="Verdana" w:hAnsi="Aptos" w:cs="Verdana"/>
          <w:sz w:val="24"/>
          <w:szCs w:val="24"/>
        </w:rPr>
      </w:pPr>
      <w:r w:rsidRPr="00EE52B7">
        <w:rPr>
          <w:rFonts w:ascii="Aptos" w:eastAsia="Verdana" w:hAnsi="Aptos" w:cs="Verdana"/>
          <w:sz w:val="24"/>
          <w:szCs w:val="24"/>
        </w:rPr>
        <w:lastRenderedPageBreak/>
        <w:t>Where accommodation or services are delivered in partnership with another organisation, Green Bridge Community Housing will work collaboratively to support effective complaint handling, learning and service improvement.</w:t>
      </w:r>
    </w:p>
    <w:p w14:paraId="0FCACE6F" w14:textId="77777777" w:rsidR="00EE52B7" w:rsidRPr="00EE52B7" w:rsidRDefault="00EE52B7" w:rsidP="00D227E5">
      <w:pPr>
        <w:numPr>
          <w:ilvl w:val="0"/>
          <w:numId w:val="16"/>
        </w:numPr>
        <w:rPr>
          <w:rFonts w:ascii="Aptos" w:eastAsia="Verdana" w:hAnsi="Aptos" w:cs="Verdana"/>
          <w:sz w:val="24"/>
          <w:szCs w:val="24"/>
        </w:rPr>
      </w:pPr>
      <w:r w:rsidRPr="00EE52B7">
        <w:rPr>
          <w:rFonts w:ascii="Aptos" w:eastAsia="Verdana" w:hAnsi="Aptos" w:cs="Verdana"/>
          <w:sz w:val="24"/>
          <w:szCs w:val="24"/>
        </w:rPr>
        <w:t>Complaints information and learning outcomes may be shared internally with relevant managers, staff teams or governance representatives to support continuous improvement and promote good practice.</w:t>
      </w:r>
    </w:p>
    <w:p w14:paraId="6073CAA6" w14:textId="77777777" w:rsidR="00890580" w:rsidRPr="00490FF7" w:rsidRDefault="00890580">
      <w:pPr>
        <w:rPr>
          <w:rFonts w:ascii="Aptos" w:eastAsia="Verdana" w:hAnsi="Aptos" w:cs="Verdana"/>
          <w:sz w:val="24"/>
          <w:szCs w:val="24"/>
        </w:rPr>
      </w:pPr>
    </w:p>
    <w:p w14:paraId="22CED405" w14:textId="77777777" w:rsidR="00890580" w:rsidRPr="00490FF7" w:rsidRDefault="00890580">
      <w:pPr>
        <w:rPr>
          <w:rFonts w:ascii="Aptos" w:eastAsia="Verdana" w:hAnsi="Aptos" w:cs="Verdana"/>
          <w:sz w:val="24"/>
          <w:szCs w:val="24"/>
        </w:rPr>
      </w:pPr>
    </w:p>
    <w:p w14:paraId="62BCD478" w14:textId="77777777" w:rsidR="002F04FD" w:rsidRPr="002F04FD" w:rsidRDefault="002F04FD" w:rsidP="002F04FD">
      <w:pPr>
        <w:rPr>
          <w:rFonts w:ascii="Aptos" w:eastAsia="Verdana" w:hAnsi="Aptos" w:cs="Verdana"/>
          <w:b/>
          <w:bCs/>
          <w:sz w:val="24"/>
          <w:szCs w:val="24"/>
        </w:rPr>
      </w:pPr>
      <w:r w:rsidRPr="002F04FD">
        <w:rPr>
          <w:rFonts w:ascii="Aptos" w:eastAsia="Verdana" w:hAnsi="Aptos" w:cs="Verdana"/>
          <w:b/>
          <w:bCs/>
          <w:sz w:val="24"/>
          <w:szCs w:val="24"/>
        </w:rPr>
        <w:t>Confidentiality</w:t>
      </w:r>
    </w:p>
    <w:p w14:paraId="012FF4B6" w14:textId="77777777" w:rsidR="002F04FD" w:rsidRPr="002F04FD" w:rsidRDefault="002F04FD" w:rsidP="002F04FD">
      <w:pPr>
        <w:rPr>
          <w:rFonts w:ascii="Aptos" w:eastAsia="Verdana" w:hAnsi="Aptos" w:cs="Verdana"/>
          <w:sz w:val="24"/>
          <w:szCs w:val="24"/>
        </w:rPr>
      </w:pPr>
      <w:r w:rsidRPr="002F04FD">
        <w:rPr>
          <w:rFonts w:ascii="Aptos" w:eastAsia="Verdana" w:hAnsi="Aptos" w:cs="Verdana"/>
          <w:sz w:val="24"/>
          <w:szCs w:val="24"/>
        </w:rPr>
        <w:t>Green Bridge Community Housing will handle complaints sensitively and, wherever reasonably practicable, maintain appropriate confidentiality for all parties involved.</w:t>
      </w:r>
    </w:p>
    <w:p w14:paraId="27CB99EC" w14:textId="77777777" w:rsidR="002F04FD" w:rsidRPr="002F04FD" w:rsidRDefault="002F04FD" w:rsidP="002F04FD">
      <w:pPr>
        <w:rPr>
          <w:rFonts w:ascii="Aptos" w:eastAsia="Verdana" w:hAnsi="Aptos" w:cs="Verdana"/>
          <w:sz w:val="24"/>
          <w:szCs w:val="24"/>
        </w:rPr>
      </w:pPr>
      <w:r w:rsidRPr="002F04FD">
        <w:rPr>
          <w:rFonts w:ascii="Aptos" w:eastAsia="Verdana" w:hAnsi="Aptos" w:cs="Verdana"/>
          <w:sz w:val="24"/>
          <w:szCs w:val="24"/>
        </w:rPr>
        <w:t>Information relating to complaints will only be shared with individuals who require access to the information for the purpose of investigating, managing or resolving the complaint, or where there is a legal, safeguarding or regulatory obligation to do so.</w:t>
      </w:r>
    </w:p>
    <w:p w14:paraId="48DCC83A" w14:textId="77777777" w:rsidR="002F04FD" w:rsidRPr="002F04FD" w:rsidRDefault="002F04FD" w:rsidP="002F04FD">
      <w:pPr>
        <w:rPr>
          <w:rFonts w:ascii="Aptos" w:eastAsia="Verdana" w:hAnsi="Aptos" w:cs="Verdana"/>
          <w:sz w:val="24"/>
          <w:szCs w:val="24"/>
        </w:rPr>
      </w:pPr>
      <w:r w:rsidRPr="002F04FD">
        <w:rPr>
          <w:rFonts w:ascii="Aptos" w:eastAsia="Verdana" w:hAnsi="Aptos" w:cs="Verdana"/>
          <w:sz w:val="24"/>
          <w:szCs w:val="24"/>
        </w:rPr>
        <w:t>In some circumstances, it may not be possible to maintain complete confidentiality due to the nature of the complaint or the need to investigate the concerns raised. Where appropriate, this will be explained to the complainant.</w:t>
      </w:r>
    </w:p>
    <w:p w14:paraId="58FA4813" w14:textId="77777777" w:rsidR="002F04FD" w:rsidRPr="002F04FD" w:rsidRDefault="002F04FD" w:rsidP="002F04FD">
      <w:pPr>
        <w:rPr>
          <w:rFonts w:ascii="Aptos" w:eastAsia="Verdana" w:hAnsi="Aptos" w:cs="Verdana"/>
          <w:sz w:val="24"/>
          <w:szCs w:val="24"/>
        </w:rPr>
      </w:pPr>
      <w:r w:rsidRPr="002F04FD">
        <w:rPr>
          <w:rFonts w:ascii="Aptos" w:eastAsia="Verdana" w:hAnsi="Aptos" w:cs="Verdana"/>
          <w:sz w:val="24"/>
          <w:szCs w:val="24"/>
        </w:rPr>
        <w:t>Any person who is the subject of a complaint will not be responsible for independently reviewing or determining the outcome of that complaint.</w:t>
      </w:r>
    </w:p>
    <w:p w14:paraId="41CCD15C" w14:textId="20963F86" w:rsidR="00890580" w:rsidRPr="00490FF7" w:rsidRDefault="00890580" w:rsidP="002F04FD">
      <w:pPr>
        <w:rPr>
          <w:rFonts w:ascii="Aptos" w:eastAsia="Verdana" w:hAnsi="Aptos" w:cs="Verdana"/>
          <w:sz w:val="24"/>
          <w:szCs w:val="24"/>
        </w:rPr>
      </w:pPr>
    </w:p>
    <w:sectPr w:rsidR="00890580" w:rsidRPr="00490FF7">
      <w:headerReference w:type="default" r:id="rId8"/>
      <w:footerReference w:type="default" r:id="rId9"/>
      <w:pgSz w:w="11920" w:h="16840"/>
      <w:pgMar w:top="716" w:right="1166" w:bottom="745" w:left="1250" w:header="56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585C0" w14:textId="77777777" w:rsidR="00003CCA" w:rsidRDefault="00003CCA" w:rsidP="00583AF0">
      <w:pPr>
        <w:spacing w:line="240" w:lineRule="auto"/>
      </w:pPr>
      <w:r>
        <w:separator/>
      </w:r>
    </w:p>
  </w:endnote>
  <w:endnote w:type="continuationSeparator" w:id="0">
    <w:p w14:paraId="10001E15" w14:textId="77777777" w:rsidR="00003CCA" w:rsidRDefault="00003CCA" w:rsidP="00583A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F26178D-3FE6-4A22-9278-4CBE91D0F74F}"/>
    <w:embedItalic r:id="rId2" w:fontKey="{E3761767-12A4-4A8B-8021-CF397BE756EB}"/>
  </w:font>
  <w:font w:name="Aptos">
    <w:charset w:val="00"/>
    <w:family w:val="swiss"/>
    <w:pitch w:val="variable"/>
    <w:sig w:usb0="20000287" w:usb1="00000003" w:usb2="00000000" w:usb3="00000000" w:csb0="0000019F" w:csb1="00000000"/>
    <w:embedRegular r:id="rId3" w:fontKey="{7FE8625B-B0C5-4CC9-A138-A7CDAEB8578A}"/>
    <w:embedBold r:id="rId4" w:fontKey="{E9A6E48B-0FA0-4152-8CF0-49257B70A607}"/>
  </w:font>
  <w:font w:name="Verdana">
    <w:panose1 w:val="020B0604030504040204"/>
    <w:charset w:val="00"/>
    <w:family w:val="swiss"/>
    <w:pitch w:val="variable"/>
    <w:sig w:usb0="A00006FF" w:usb1="4000205B" w:usb2="00000010" w:usb3="00000000" w:csb0="0000019F" w:csb1="00000000"/>
    <w:embedRegular r:id="rId5" w:fontKey="{E8BBFEFD-FCEB-4A34-A85C-E47412581AF1}"/>
    <w:embedBold r:id="rId6" w:fontKey="{A0C0CFAB-9D56-47E9-95C5-5730FE51BED6}"/>
  </w:font>
  <w:font w:name="Elza">
    <w:altName w:val="Calibri"/>
    <w:panose1 w:val="00000000000000000000"/>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embedRegular r:id="rId7" w:fontKey="{A4E6C82E-2B80-45A2-B9F1-E07F64EF68FE}"/>
  </w:font>
  <w:font w:name="Cambria">
    <w:panose1 w:val="02040503050406030204"/>
    <w:charset w:val="00"/>
    <w:family w:val="roman"/>
    <w:pitch w:val="variable"/>
    <w:sig w:usb0="E00006FF" w:usb1="420024FF" w:usb2="02000000" w:usb3="00000000" w:csb0="0000019F" w:csb1="00000000"/>
    <w:embedRegular r:id="rId8" w:fontKey="{2481C8E9-2FBE-4410-A242-71E4BE482C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1630130"/>
      <w:docPartObj>
        <w:docPartGallery w:val="Page Numbers (Bottom of Page)"/>
        <w:docPartUnique/>
      </w:docPartObj>
    </w:sdtPr>
    <w:sdtEndPr>
      <w:rPr>
        <w:noProof/>
      </w:rPr>
    </w:sdtEndPr>
    <w:sdtContent>
      <w:p w14:paraId="3B56C4B2" w14:textId="48AAEDBD" w:rsidR="00583AF0" w:rsidRDefault="00583A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C91A4D" w14:textId="77777777" w:rsidR="00583AF0" w:rsidRDefault="00583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AAEB3" w14:textId="77777777" w:rsidR="00003CCA" w:rsidRDefault="00003CCA" w:rsidP="00583AF0">
      <w:pPr>
        <w:spacing w:line="240" w:lineRule="auto"/>
      </w:pPr>
      <w:r>
        <w:separator/>
      </w:r>
    </w:p>
  </w:footnote>
  <w:footnote w:type="continuationSeparator" w:id="0">
    <w:p w14:paraId="60182A2B" w14:textId="77777777" w:rsidR="00003CCA" w:rsidRDefault="00003CCA" w:rsidP="00583A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D159B" w14:textId="77777777" w:rsidR="00610E2E" w:rsidRDefault="00610E2E" w:rsidP="00610E2E">
    <w:pPr>
      <w:pStyle w:val="Header"/>
    </w:pPr>
    <w:r w:rsidRPr="00F3396F">
      <w:rPr>
        <w:noProof/>
      </w:rPr>
      <w:drawing>
        <wp:anchor distT="0" distB="0" distL="114300" distR="114300" simplePos="0" relativeHeight="251660288" behindDoc="1" locked="0" layoutInCell="1" allowOverlap="1" wp14:anchorId="3C8FFE5D" wp14:editId="7B1E0EAF">
          <wp:simplePos x="0" y="0"/>
          <wp:positionH relativeFrom="column">
            <wp:posOffset>0</wp:posOffset>
          </wp:positionH>
          <wp:positionV relativeFrom="paragraph">
            <wp:posOffset>385</wp:posOffset>
          </wp:positionV>
          <wp:extent cx="2198370" cy="532765"/>
          <wp:effectExtent l="0" t="0" r="0" b="635"/>
          <wp:wrapTight wrapText="bothSides">
            <wp:wrapPolygon edited="0">
              <wp:start x="2371" y="0"/>
              <wp:lineTo x="125" y="8238"/>
              <wp:lineTo x="0" y="9783"/>
              <wp:lineTo x="0" y="11328"/>
              <wp:lineTo x="374" y="21111"/>
              <wp:lineTo x="5490" y="21111"/>
              <wp:lineTo x="21463" y="20081"/>
              <wp:lineTo x="21463" y="13902"/>
              <wp:lineTo x="16721" y="8238"/>
              <wp:lineTo x="16971" y="6179"/>
              <wp:lineTo x="14225" y="4634"/>
              <wp:lineTo x="3369" y="0"/>
              <wp:lineTo x="2371" y="0"/>
            </wp:wrapPolygon>
          </wp:wrapTight>
          <wp:docPr id="606495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95330" name=""/>
                  <pic:cNvPicPr/>
                </pic:nvPicPr>
                <pic:blipFill>
                  <a:blip r:embed="rId1">
                    <a:extLst>
                      <a:ext uri="{28A0092B-C50C-407E-A947-70E740481C1C}">
                        <a14:useLocalDpi xmlns:a14="http://schemas.microsoft.com/office/drawing/2010/main" val="0"/>
                      </a:ext>
                    </a:extLst>
                  </a:blip>
                  <a:stretch>
                    <a:fillRect/>
                  </a:stretch>
                </pic:blipFill>
                <pic:spPr>
                  <a:xfrm>
                    <a:off x="0" y="0"/>
                    <a:ext cx="2198370" cy="53276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0A2CC01" w14:textId="77777777" w:rsidR="00610E2E" w:rsidRDefault="00610E2E" w:rsidP="00610E2E">
    <w:pPr>
      <w:pStyle w:val="Header"/>
    </w:pPr>
    <w:r>
      <w:rPr>
        <w:rFonts w:ascii="Elza" w:hAnsi="Elza"/>
        <w:noProof/>
        <w:color w:val="000000" w:themeColor="text1"/>
        <w:sz w:val="16"/>
        <w:szCs w:val="16"/>
      </w:rPr>
      <w:drawing>
        <wp:anchor distT="0" distB="0" distL="114300" distR="114300" simplePos="0" relativeHeight="251659264" behindDoc="1" locked="0" layoutInCell="1" allowOverlap="1" wp14:anchorId="4B263973" wp14:editId="1476BD95">
          <wp:simplePos x="0" y="0"/>
          <wp:positionH relativeFrom="column">
            <wp:posOffset>3415665</wp:posOffset>
          </wp:positionH>
          <wp:positionV relativeFrom="paragraph">
            <wp:posOffset>22610</wp:posOffset>
          </wp:positionV>
          <wp:extent cx="2247900" cy="151765"/>
          <wp:effectExtent l="0" t="0" r="0" b="635"/>
          <wp:wrapTight wrapText="bothSides">
            <wp:wrapPolygon edited="0">
              <wp:start x="0" y="0"/>
              <wp:lineTo x="0" y="18075"/>
              <wp:lineTo x="5980" y="19883"/>
              <wp:lineTo x="13912" y="19883"/>
              <wp:lineTo x="21478" y="18075"/>
              <wp:lineTo x="21478" y="1808"/>
              <wp:lineTo x="17817" y="0"/>
              <wp:lineTo x="0" y="0"/>
            </wp:wrapPolygon>
          </wp:wrapTight>
          <wp:docPr id="1188728051" name="Picture 1" descr="A black background with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28051" name="Picture 1" descr="A black background with green lette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47900" cy="151765"/>
                  </a:xfrm>
                  <a:prstGeom prst="rect">
                    <a:avLst/>
                  </a:prstGeom>
                </pic:spPr>
              </pic:pic>
            </a:graphicData>
          </a:graphic>
          <wp14:sizeRelH relativeFrom="page">
            <wp14:pctWidth>0</wp14:pctWidth>
          </wp14:sizeRelH>
          <wp14:sizeRelV relativeFrom="page">
            <wp14:pctHeight>0</wp14:pctHeight>
          </wp14:sizeRelV>
        </wp:anchor>
      </w:drawing>
    </w:r>
  </w:p>
  <w:p w14:paraId="0078FD09" w14:textId="77777777" w:rsidR="00610E2E" w:rsidRDefault="00610E2E" w:rsidP="00610E2E">
    <w:pPr>
      <w:pStyle w:val="Header"/>
    </w:pPr>
  </w:p>
  <w:p w14:paraId="4198538D" w14:textId="77777777" w:rsidR="00610E2E" w:rsidRDefault="00610E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6067"/>
    <w:multiLevelType w:val="multilevel"/>
    <w:tmpl w:val="48425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6C190C"/>
    <w:multiLevelType w:val="multilevel"/>
    <w:tmpl w:val="1A84879C"/>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972C10"/>
    <w:multiLevelType w:val="multilevel"/>
    <w:tmpl w:val="43547F6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FA4F5B"/>
    <w:multiLevelType w:val="multilevel"/>
    <w:tmpl w:val="1966DB6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E17A4D"/>
    <w:multiLevelType w:val="multilevel"/>
    <w:tmpl w:val="5204E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7860FE"/>
    <w:multiLevelType w:val="multilevel"/>
    <w:tmpl w:val="A7921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B86738"/>
    <w:multiLevelType w:val="multilevel"/>
    <w:tmpl w:val="29F62F46"/>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9632EA"/>
    <w:multiLevelType w:val="multilevel"/>
    <w:tmpl w:val="0846D5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AF3016"/>
    <w:multiLevelType w:val="multilevel"/>
    <w:tmpl w:val="E57C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9C17CA"/>
    <w:multiLevelType w:val="multilevel"/>
    <w:tmpl w:val="86D62EE4"/>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E84E20"/>
    <w:multiLevelType w:val="multilevel"/>
    <w:tmpl w:val="AACCF26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797FEC"/>
    <w:multiLevelType w:val="multilevel"/>
    <w:tmpl w:val="A7921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28036E4"/>
    <w:multiLevelType w:val="multilevel"/>
    <w:tmpl w:val="EACAD36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8E1A1A"/>
    <w:multiLevelType w:val="multilevel"/>
    <w:tmpl w:val="1BDABDC8"/>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806A58"/>
    <w:multiLevelType w:val="multilevel"/>
    <w:tmpl w:val="088E6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B43923"/>
    <w:multiLevelType w:val="multilevel"/>
    <w:tmpl w:val="4050D1DA"/>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020EFB"/>
    <w:multiLevelType w:val="multilevel"/>
    <w:tmpl w:val="AC2E078C"/>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700B2B"/>
    <w:multiLevelType w:val="multilevel"/>
    <w:tmpl w:val="30EAF4F0"/>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DE47177"/>
    <w:multiLevelType w:val="multilevel"/>
    <w:tmpl w:val="672A1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4957334">
    <w:abstractNumId w:val="0"/>
  </w:num>
  <w:num w:numId="2" w16cid:durableId="1434400192">
    <w:abstractNumId w:val="18"/>
  </w:num>
  <w:num w:numId="3" w16cid:durableId="929511526">
    <w:abstractNumId w:val="14"/>
  </w:num>
  <w:num w:numId="4" w16cid:durableId="1418750845">
    <w:abstractNumId w:val="11"/>
  </w:num>
  <w:num w:numId="5" w16cid:durableId="1387338000">
    <w:abstractNumId w:val="2"/>
  </w:num>
  <w:num w:numId="6" w16cid:durableId="1283460741">
    <w:abstractNumId w:val="5"/>
  </w:num>
  <w:num w:numId="7" w16cid:durableId="1714888650">
    <w:abstractNumId w:val="8"/>
  </w:num>
  <w:num w:numId="8" w16cid:durableId="861094966">
    <w:abstractNumId w:val="4"/>
  </w:num>
  <w:num w:numId="9" w16cid:durableId="795951470">
    <w:abstractNumId w:val="7"/>
  </w:num>
  <w:num w:numId="10" w16cid:durableId="2053143060">
    <w:abstractNumId w:val="10"/>
  </w:num>
  <w:num w:numId="11" w16cid:durableId="2004425890">
    <w:abstractNumId w:val="3"/>
  </w:num>
  <w:num w:numId="12" w16cid:durableId="56829791">
    <w:abstractNumId w:val="16"/>
  </w:num>
  <w:num w:numId="13" w16cid:durableId="2132934872">
    <w:abstractNumId w:val="12"/>
  </w:num>
  <w:num w:numId="14" w16cid:durableId="687946784">
    <w:abstractNumId w:val="9"/>
  </w:num>
  <w:num w:numId="15" w16cid:durableId="705177568">
    <w:abstractNumId w:val="13"/>
  </w:num>
  <w:num w:numId="16" w16cid:durableId="88086198">
    <w:abstractNumId w:val="1"/>
  </w:num>
  <w:num w:numId="17" w16cid:durableId="598755137">
    <w:abstractNumId w:val="17"/>
  </w:num>
  <w:num w:numId="18" w16cid:durableId="533343506">
    <w:abstractNumId w:val="15"/>
  </w:num>
  <w:num w:numId="19" w16cid:durableId="21184077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580"/>
    <w:rsid w:val="00003CCA"/>
    <w:rsid w:val="000858D7"/>
    <w:rsid w:val="000C10EC"/>
    <w:rsid w:val="001139F7"/>
    <w:rsid w:val="00151A00"/>
    <w:rsid w:val="0016596D"/>
    <w:rsid w:val="0017159F"/>
    <w:rsid w:val="00201BD8"/>
    <w:rsid w:val="00263481"/>
    <w:rsid w:val="002A29F7"/>
    <w:rsid w:val="002E69C6"/>
    <w:rsid w:val="002F0442"/>
    <w:rsid w:val="002F04FD"/>
    <w:rsid w:val="003058D2"/>
    <w:rsid w:val="00353076"/>
    <w:rsid w:val="003A0E8C"/>
    <w:rsid w:val="003A1521"/>
    <w:rsid w:val="003F3345"/>
    <w:rsid w:val="00471107"/>
    <w:rsid w:val="00490FF7"/>
    <w:rsid w:val="004B273A"/>
    <w:rsid w:val="00501BB2"/>
    <w:rsid w:val="00583AF0"/>
    <w:rsid w:val="005A505B"/>
    <w:rsid w:val="005B7DF7"/>
    <w:rsid w:val="005F5AD0"/>
    <w:rsid w:val="00610E2E"/>
    <w:rsid w:val="00657367"/>
    <w:rsid w:val="00660F96"/>
    <w:rsid w:val="006A343F"/>
    <w:rsid w:val="006F0E36"/>
    <w:rsid w:val="00706612"/>
    <w:rsid w:val="00734BB8"/>
    <w:rsid w:val="0075238D"/>
    <w:rsid w:val="00771C4C"/>
    <w:rsid w:val="007B768A"/>
    <w:rsid w:val="007D02E2"/>
    <w:rsid w:val="00800963"/>
    <w:rsid w:val="00876638"/>
    <w:rsid w:val="00890580"/>
    <w:rsid w:val="008C5B27"/>
    <w:rsid w:val="008C6102"/>
    <w:rsid w:val="00943081"/>
    <w:rsid w:val="0096275F"/>
    <w:rsid w:val="009C02FE"/>
    <w:rsid w:val="009E4F71"/>
    <w:rsid w:val="009E70F5"/>
    <w:rsid w:val="00A3555F"/>
    <w:rsid w:val="00AB6FB8"/>
    <w:rsid w:val="00AE62A3"/>
    <w:rsid w:val="00B22787"/>
    <w:rsid w:val="00B50AC6"/>
    <w:rsid w:val="00C36CED"/>
    <w:rsid w:val="00C63DF1"/>
    <w:rsid w:val="00C7117F"/>
    <w:rsid w:val="00CA6231"/>
    <w:rsid w:val="00CB4BE7"/>
    <w:rsid w:val="00CC39DE"/>
    <w:rsid w:val="00D12471"/>
    <w:rsid w:val="00D227E5"/>
    <w:rsid w:val="00D439D5"/>
    <w:rsid w:val="00E30838"/>
    <w:rsid w:val="00E9448D"/>
    <w:rsid w:val="00EC46F1"/>
    <w:rsid w:val="00ED78E2"/>
    <w:rsid w:val="00EE52B7"/>
    <w:rsid w:val="00F044B7"/>
    <w:rsid w:val="00F84231"/>
    <w:rsid w:val="00FA331B"/>
    <w:rsid w:val="00FA6DE0"/>
    <w:rsid w:val="00FD60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68DF8"/>
  <w15:docId w15:val="{B516BCE9-F69D-4849-AB18-079D6DC8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83AF0"/>
    <w:pPr>
      <w:tabs>
        <w:tab w:val="center" w:pos="4513"/>
        <w:tab w:val="right" w:pos="9026"/>
      </w:tabs>
      <w:spacing w:line="240" w:lineRule="auto"/>
    </w:pPr>
  </w:style>
  <w:style w:type="character" w:customStyle="1" w:styleId="HeaderChar">
    <w:name w:val="Header Char"/>
    <w:basedOn w:val="DefaultParagraphFont"/>
    <w:link w:val="Header"/>
    <w:uiPriority w:val="99"/>
    <w:rsid w:val="00583AF0"/>
  </w:style>
  <w:style w:type="paragraph" w:styleId="Footer">
    <w:name w:val="footer"/>
    <w:basedOn w:val="Normal"/>
    <w:link w:val="FooterChar"/>
    <w:uiPriority w:val="99"/>
    <w:unhideWhenUsed/>
    <w:rsid w:val="00583AF0"/>
    <w:pPr>
      <w:tabs>
        <w:tab w:val="center" w:pos="4513"/>
        <w:tab w:val="right" w:pos="9026"/>
      </w:tabs>
      <w:spacing w:line="240" w:lineRule="auto"/>
    </w:pPr>
  </w:style>
  <w:style w:type="character" w:customStyle="1" w:styleId="FooterChar">
    <w:name w:val="Footer Char"/>
    <w:basedOn w:val="DefaultParagraphFont"/>
    <w:link w:val="Footer"/>
    <w:uiPriority w:val="99"/>
    <w:rsid w:val="00583AF0"/>
  </w:style>
  <w:style w:type="character" w:styleId="Hyperlink">
    <w:name w:val="Hyperlink"/>
    <w:basedOn w:val="DefaultParagraphFont"/>
    <w:uiPriority w:val="99"/>
    <w:unhideWhenUsed/>
    <w:rsid w:val="00ED78E2"/>
    <w:rPr>
      <w:color w:val="0000FF" w:themeColor="hyperlink"/>
      <w:u w:val="single"/>
    </w:rPr>
  </w:style>
  <w:style w:type="character" w:styleId="UnresolvedMention">
    <w:name w:val="Unresolved Mention"/>
    <w:basedOn w:val="DefaultParagraphFont"/>
    <w:uiPriority w:val="99"/>
    <w:semiHidden/>
    <w:unhideWhenUsed/>
    <w:rsid w:val="00ED78E2"/>
    <w:rPr>
      <w:color w:val="605E5C"/>
      <w:shd w:val="clear" w:color="auto" w:fill="E1DFDD"/>
    </w:rPr>
  </w:style>
  <w:style w:type="paragraph" w:styleId="NormalWeb">
    <w:name w:val="Normal (Web)"/>
    <w:basedOn w:val="Normal"/>
    <w:uiPriority w:val="99"/>
    <w:unhideWhenUsed/>
    <w:rsid w:val="0016596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227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45DAE-24E4-4600-A0DF-4EAB9CFC7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13</Pages>
  <Words>3801</Words>
  <Characters>21668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 Bridge Community Housing</dc:creator>
  <cp:lastModifiedBy>Green Bridge Community Housing</cp:lastModifiedBy>
  <cp:revision>11</cp:revision>
  <cp:lastPrinted>2024-09-05T08:43:00Z</cp:lastPrinted>
  <dcterms:created xsi:type="dcterms:W3CDTF">2026-05-08T09:08:00Z</dcterms:created>
  <dcterms:modified xsi:type="dcterms:W3CDTF">2026-07-02T12:51:00Z</dcterms:modified>
</cp:coreProperties>
</file>